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tbl>
      <w:tblPr>
        <w:tblStyle w:val="TableGrid"/>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4668"/>
        <w:gridCol w:w="4662"/>
      </w:tblGrid>
      <w:tr w:rsidR="000A3E0D" w:rsidTr="4CCFEDDB" w14:paraId="6E0FA5AD" w14:textId="77777777">
        <w:trPr>
          <w:trHeight w:val="890"/>
        </w:trPr>
        <w:tc>
          <w:tcPr>
            <w:tcW w:w="4675" w:type="dxa"/>
            <w:tcMar/>
            <w:vAlign w:val="center"/>
          </w:tcPr>
          <w:p w:rsidR="000A3E0D" w:rsidP="009F0D1C" w:rsidRDefault="009F0D1C" w14:paraId="77D05955" w14:textId="77777777">
            <w:pPr>
              <w:ind w:left="338"/>
              <w:contextualSpacing/>
              <w:jc w:val="center"/>
              <w:rPr>
                <w:rFonts w:ascii="Arial" w:hAnsi="Arial" w:eastAsia="Arial" w:cs="Arial"/>
              </w:rPr>
            </w:pPr>
            <w:r>
              <w:rPr>
                <w:noProof/>
              </w:rPr>
              <w:drawing>
                <wp:inline distT="0" distB="0" distL="0" distR="0" wp14:anchorId="7CE09E9C" wp14:editId="3A3278EA">
                  <wp:extent cx="1828800" cy="313887"/>
                  <wp:effectExtent l="0" t="0" r="0" b="0"/>
                  <wp:docPr id="370411471" name="Picture 2">
                    <a:extLst xmlns:a="http://schemas.openxmlformats.org/drawingml/2006/main">
                      <a:ext uri="{FF2B5EF4-FFF2-40B4-BE49-F238E27FC236}">
                        <a16:creationId xmlns:a16="http://schemas.microsoft.com/office/drawing/2014/main" id="{F42AA69A-9762-4AB1-8DAF-6DD040E22D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28800" cy="313887"/>
                          </a:xfrm>
                          <a:prstGeom prst="rect">
                            <a:avLst/>
                          </a:prstGeom>
                        </pic:spPr>
                      </pic:pic>
                    </a:graphicData>
                  </a:graphic>
                </wp:inline>
              </w:drawing>
            </w:r>
          </w:p>
        </w:tc>
        <w:tc>
          <w:tcPr>
            <w:tcW w:w="4675" w:type="dxa"/>
            <w:shd w:val="clear" w:color="auto" w:fill="000000" w:themeFill="text1"/>
            <w:tcMar/>
            <w:vAlign w:val="center"/>
          </w:tcPr>
          <w:p w:rsidRPr="0070291A" w:rsidR="000A3E0D" w:rsidP="007446C3" w:rsidRDefault="00BF1640" w14:paraId="0EFFF9E2" w14:textId="77777777">
            <w:pPr>
              <w:ind w:left="340"/>
              <w:contextualSpacing/>
              <w:jc w:val="center"/>
              <w:rPr>
                <w:rFonts w:ascii="Arial" w:hAnsi="Arial" w:eastAsia="Arial" w:cs="Arial"/>
                <w:b/>
                <w:bCs/>
                <w:sz w:val="28"/>
                <w:szCs w:val="28"/>
              </w:rPr>
            </w:pPr>
            <w:r w:rsidRPr="64ED05FD">
              <w:rPr>
                <w:rFonts w:ascii="Arial" w:hAnsi="Arial" w:eastAsia="Arial" w:cs="Arial"/>
                <w:b/>
                <w:bCs/>
                <w:sz w:val="28"/>
                <w:szCs w:val="28"/>
              </w:rPr>
              <w:t>BILLING</w:t>
            </w:r>
            <w:r w:rsidRPr="64ED05FD" w:rsidR="003D06DF">
              <w:rPr>
                <w:rFonts w:ascii="Arial" w:hAnsi="Arial" w:eastAsia="Arial" w:cs="Arial"/>
                <w:b/>
                <w:bCs/>
                <w:sz w:val="28"/>
                <w:szCs w:val="28"/>
              </w:rPr>
              <w:t xml:space="preserve"> POLICY</w:t>
            </w:r>
          </w:p>
          <w:p w:rsidR="003D06DF" w:rsidP="0A97D942" w:rsidRDefault="003D06DF" w14:paraId="0D220B14" w14:textId="34BE66F8">
            <w:pPr>
              <w:spacing/>
              <w:ind w:left="340"/>
              <w:contextualSpacing w:val="1"/>
              <w:jc w:val="center"/>
              <w:rPr>
                <w:rFonts w:ascii="Arial" w:hAnsi="Arial" w:eastAsia="Arial" w:cs="Arial"/>
              </w:rPr>
            </w:pPr>
            <w:r w:rsidRPr="0A97D942" w:rsidR="003D06DF">
              <w:rPr>
                <w:rFonts w:ascii="Arial" w:hAnsi="Arial" w:eastAsia="Arial" w:cs="Arial"/>
                <w:b w:val="1"/>
                <w:bCs w:val="1"/>
                <w:sz w:val="28"/>
                <w:szCs w:val="28"/>
              </w:rPr>
              <w:t xml:space="preserve">No. </w:t>
            </w:r>
            <w:r w:rsidRPr="0A97D942" w:rsidR="37A6685A">
              <w:rPr>
                <w:rFonts w:ascii="Arial" w:hAnsi="Arial" w:eastAsia="Arial" w:cs="Arial"/>
                <w:b w:val="1"/>
                <w:bCs w:val="1"/>
                <w:sz w:val="28"/>
                <w:szCs w:val="28"/>
              </w:rPr>
              <w:t>186</w:t>
            </w:r>
          </w:p>
        </w:tc>
      </w:tr>
      <w:tr w:rsidR="003D06DF" w:rsidTr="4CCFEDDB" w14:paraId="4ED9C8BB" w14:textId="77777777">
        <w:trPr>
          <w:trHeight w:val="413"/>
        </w:trPr>
        <w:tc>
          <w:tcPr>
            <w:tcW w:w="9350" w:type="dxa"/>
            <w:gridSpan w:val="2"/>
            <w:tcMar/>
            <w:vAlign w:val="center"/>
          </w:tcPr>
          <w:p w:rsidRPr="00CD7FD6" w:rsidR="00CD7FD6" w:rsidP="00CD7FD6" w:rsidRDefault="004E1858" w14:paraId="39CE86A9" w14:textId="32A43DD9">
            <w:pPr>
              <w:ind w:left="338"/>
              <w:contextualSpacing/>
              <w:jc w:val="center"/>
              <w:rPr>
                <w:rFonts w:ascii="Arial" w:hAnsi="Arial" w:eastAsia="Arial" w:cs="Arial"/>
                <w:b/>
                <w:bCs/>
                <w:sz w:val="28"/>
                <w:szCs w:val="28"/>
              </w:rPr>
            </w:pPr>
            <w:r>
              <w:rPr>
                <w:rFonts w:ascii="Arial" w:hAnsi="Arial" w:eastAsia="Arial" w:cs="Arial"/>
                <w:b/>
                <w:bCs/>
                <w:sz w:val="28"/>
                <w:szCs w:val="28"/>
              </w:rPr>
              <w:t>P</w:t>
            </w:r>
            <w:r w:rsidR="00B06980">
              <w:rPr>
                <w:rFonts w:ascii="Arial" w:hAnsi="Arial" w:eastAsia="Arial" w:cs="Arial"/>
                <w:b/>
                <w:bCs/>
                <w:sz w:val="28"/>
                <w:szCs w:val="28"/>
              </w:rPr>
              <w:t>SYCHOLOGICAL AND NEUROPSYCHOLOGICAL SERVICES</w:t>
            </w:r>
          </w:p>
          <w:p w:rsidRPr="007446C3" w:rsidR="003D06DF" w:rsidP="78732218" w:rsidRDefault="003D06DF" w14:paraId="6953CC84" w14:textId="0F15C7B5">
            <w:pPr>
              <w:ind w:left="338"/>
              <w:contextualSpacing/>
              <w:jc w:val="center"/>
              <w:rPr>
                <w:rFonts w:ascii="Arial" w:hAnsi="Arial" w:eastAsia="Arial" w:cs="Arial"/>
                <w:b/>
                <w:bCs/>
                <w:sz w:val="28"/>
                <w:szCs w:val="28"/>
              </w:rPr>
            </w:pPr>
          </w:p>
        </w:tc>
      </w:tr>
      <w:tr w:rsidR="000A3E0D" w:rsidTr="4CCFEDDB" w14:paraId="19A3A606" w14:textId="77777777">
        <w:tc>
          <w:tcPr>
            <w:tcW w:w="4675" w:type="dxa"/>
            <w:tcMar/>
            <w:vAlign w:val="center"/>
          </w:tcPr>
          <w:p w:rsidRPr="007446C3" w:rsidR="007446C3" w:rsidP="4A3F81E7" w:rsidRDefault="0EC8DB84" w14:paraId="508B462B" w14:textId="6075ED5A">
            <w:pPr>
              <w:ind w:left="338"/>
              <w:contextualSpacing/>
              <w:rPr>
                <w:rFonts w:ascii="Arial" w:hAnsi="Arial" w:eastAsia="Arial" w:cs="Arial"/>
                <w:b/>
                <w:bCs/>
                <w:sz w:val="20"/>
                <w:szCs w:val="20"/>
              </w:rPr>
            </w:pPr>
            <w:r w:rsidRPr="4A3F81E7">
              <w:rPr>
                <w:rFonts w:ascii="Arial" w:hAnsi="Arial" w:eastAsia="Arial" w:cs="Arial"/>
                <w:b/>
                <w:bCs/>
                <w:sz w:val="20"/>
                <w:szCs w:val="20"/>
              </w:rPr>
              <w:t xml:space="preserve">Date of origin: </w:t>
            </w:r>
            <w:r w:rsidRPr="4A3F81E7" w:rsidR="1476DEC8">
              <w:rPr>
                <w:rFonts w:ascii="Arial" w:hAnsi="Arial" w:eastAsia="Arial" w:cs="Arial"/>
                <w:b/>
                <w:bCs/>
                <w:sz w:val="20"/>
                <w:szCs w:val="20"/>
              </w:rPr>
              <w:t>04/2</w:t>
            </w:r>
            <w:r w:rsidRPr="4A3F81E7" w:rsidR="1EE45D83">
              <w:rPr>
                <w:rFonts w:ascii="Arial" w:hAnsi="Arial" w:eastAsia="Arial" w:cs="Arial"/>
                <w:b/>
                <w:bCs/>
                <w:sz w:val="20"/>
                <w:szCs w:val="20"/>
              </w:rPr>
              <w:t>02</w:t>
            </w:r>
            <w:r w:rsidRPr="4A3F81E7" w:rsidR="1476DEC8">
              <w:rPr>
                <w:rFonts w:ascii="Arial" w:hAnsi="Arial" w:eastAsia="Arial" w:cs="Arial"/>
                <w:b/>
                <w:bCs/>
                <w:sz w:val="20"/>
                <w:szCs w:val="20"/>
              </w:rPr>
              <w:t>6</w:t>
            </w:r>
          </w:p>
        </w:tc>
        <w:tc>
          <w:tcPr>
            <w:tcW w:w="4675" w:type="dxa"/>
            <w:tcMar/>
            <w:vAlign w:val="center"/>
          </w:tcPr>
          <w:p w:rsidRPr="007446C3" w:rsidR="000A3E0D" w:rsidP="4CCFEDDB" w:rsidRDefault="007446C3" w14:paraId="0A0FC275" w14:textId="0CE351B8">
            <w:pPr>
              <w:pStyle w:val="Normal"/>
              <w:suppressLineNumbers w:val="0"/>
              <w:bidi w:val="0"/>
              <w:spacing w:before="0" w:beforeAutospacing="off" w:after="0" w:afterAutospacing="off" w:line="240" w:lineRule="auto"/>
              <w:ind w:left="340" w:right="0" w:hanging="360"/>
              <w:jc w:val="left"/>
              <w:rPr>
                <w:rFonts w:ascii="Arial" w:hAnsi="Arial" w:eastAsia="Arial" w:cs="Arial"/>
                <w:b w:val="1"/>
                <w:bCs w:val="1"/>
                <w:sz w:val="20"/>
                <w:szCs w:val="20"/>
              </w:rPr>
              <w:pPrChange w:author="Amber Bosley" w:date="2026-08-10T12:49:30.845Z">
                <w:pPr>
                  <w:pStyle w:val="Normal"/>
                  <w:spacing/>
                  <w:ind w:left="340"/>
                  <w:contextualSpacing w:val="1"/>
                </w:pPr>
              </w:pPrChange>
            </w:pPr>
            <w:r w:rsidRPr="4CCFEDDB" w:rsidR="007446C3">
              <w:rPr>
                <w:rFonts w:ascii="Arial" w:hAnsi="Arial" w:eastAsia="Arial" w:cs="Arial"/>
                <w:b w:val="1"/>
                <w:bCs w:val="1"/>
                <w:sz w:val="20"/>
                <w:szCs w:val="20"/>
              </w:rPr>
              <w:t>Review dates:</w:t>
            </w:r>
            <w:r w:rsidRPr="4CCFEDDB" w:rsidR="3D0EE962">
              <w:rPr>
                <w:rFonts w:ascii="Arial" w:hAnsi="Arial" w:eastAsia="Arial" w:cs="Arial"/>
                <w:b w:val="1"/>
                <w:bCs w:val="1"/>
                <w:sz w:val="20"/>
                <w:szCs w:val="20"/>
              </w:rPr>
              <w:t xml:space="preserve"> 08/2026</w:t>
            </w:r>
          </w:p>
        </w:tc>
      </w:tr>
    </w:tbl>
    <w:p w:rsidRPr="008E01D0" w:rsidR="008E01D0" w:rsidP="008E01D0" w:rsidRDefault="008E01D0" w14:paraId="3624EB67" w14:textId="77777777">
      <w:pPr>
        <w:spacing w:line="240" w:lineRule="auto"/>
        <w:contextualSpacing/>
        <w:rPr>
          <w:rFonts w:ascii="Arial" w:hAnsi="Arial" w:eastAsia="Arial" w:cs="Arial"/>
        </w:rPr>
      </w:pPr>
    </w:p>
    <w:p w:rsidR="00D34D37" w:rsidP="78732218" w:rsidRDefault="00D34D37" w14:paraId="1DFD2ED4" w14:textId="77777777">
      <w:pPr>
        <w:spacing w:line="240" w:lineRule="auto"/>
        <w:contextualSpacing/>
        <w:rPr>
          <w:rFonts w:ascii="Arial" w:hAnsi="Arial" w:eastAsia="Arial" w:cs="Arial"/>
          <w:b/>
          <w:bCs/>
          <w:kern w:val="0"/>
          <w:sz w:val="28"/>
          <w:szCs w:val="28"/>
        </w:rPr>
      </w:pPr>
    </w:p>
    <w:p w:rsidRPr="00464609" w:rsidR="00515E01" w:rsidP="78732218" w:rsidRDefault="009972E3" w14:paraId="57CEDCDB" w14:textId="5FC1844C">
      <w:pPr>
        <w:spacing w:line="240" w:lineRule="auto"/>
        <w:contextualSpacing/>
        <w:rPr>
          <w:rFonts w:ascii="Arial" w:hAnsi="Arial" w:eastAsia="Arial" w:cs="Arial"/>
          <w:b/>
          <w:bCs/>
          <w:kern w:val="0"/>
          <w:sz w:val="28"/>
          <w:szCs w:val="28"/>
        </w:rPr>
      </w:pPr>
      <w:r w:rsidRPr="64ED05FD">
        <w:rPr>
          <w:rFonts w:ascii="Arial" w:hAnsi="Arial" w:eastAsia="Arial" w:cs="Arial"/>
          <w:b/>
          <w:bCs/>
          <w:kern w:val="0"/>
          <w:sz w:val="28"/>
          <w:szCs w:val="28"/>
        </w:rPr>
        <w:t>DEFINITION</w:t>
      </w:r>
    </w:p>
    <w:p w:rsidR="78732218" w:rsidP="09105D6D" w:rsidRDefault="27D37456" w14:paraId="653F3223" w14:textId="196BEA8C">
      <w:pPr>
        <w:spacing w:line="240" w:lineRule="auto"/>
        <w:contextualSpacing/>
      </w:pPr>
      <w:r w:rsidRPr="09105D6D">
        <w:rPr>
          <w:rFonts w:ascii="Arial" w:hAnsi="Arial" w:eastAsia="Arial" w:cs="Arial"/>
          <w:sz w:val="20"/>
          <w:szCs w:val="20"/>
        </w:rPr>
        <w:t>The policy below outlines Priority Health coverage and guidelines around Psychological and Neuropsychological Testing Services.</w:t>
      </w:r>
    </w:p>
    <w:p w:rsidR="09105D6D" w:rsidP="09105D6D" w:rsidRDefault="09105D6D" w14:paraId="22DB8430" w14:textId="3E39A918">
      <w:pPr>
        <w:spacing w:line="240" w:lineRule="auto"/>
        <w:contextualSpacing/>
        <w:rPr>
          <w:rFonts w:ascii="Arial" w:hAnsi="Arial" w:eastAsia="Arial" w:cs="Arial"/>
          <w:sz w:val="20"/>
          <w:szCs w:val="20"/>
        </w:rPr>
      </w:pPr>
    </w:p>
    <w:p w:rsidRPr="008E7201" w:rsidR="13154FBB" w:rsidP="4A3F81E7" w:rsidRDefault="13154FBB" w14:paraId="2657DBEA" w14:textId="5E0EE72B">
      <w:pPr>
        <w:spacing w:line="240" w:lineRule="auto"/>
        <w:contextualSpacing/>
      </w:pPr>
      <w:r w:rsidRPr="608313A8">
        <w:rPr>
          <w:rFonts w:ascii="Arial" w:hAnsi="Arial" w:eastAsia="Arial" w:cs="Arial"/>
          <w:b/>
          <w:bCs/>
          <w:sz w:val="24"/>
          <w:szCs w:val="24"/>
        </w:rPr>
        <w:t>De</w:t>
      </w:r>
      <w:r w:rsidRPr="608313A8" w:rsidR="72DEEBFA">
        <w:rPr>
          <w:rFonts w:ascii="Arial" w:hAnsi="Arial" w:eastAsia="Arial" w:cs="Arial"/>
          <w:b/>
          <w:bCs/>
          <w:sz w:val="24"/>
          <w:szCs w:val="24"/>
        </w:rPr>
        <w:t>scriptions</w:t>
      </w:r>
    </w:p>
    <w:p w:rsidR="4A3F81E7" w:rsidP="4A3F81E7" w:rsidRDefault="4A3F81E7" w14:paraId="1D95859C" w14:textId="6452C172">
      <w:pPr>
        <w:spacing w:line="240" w:lineRule="auto"/>
        <w:contextualSpacing/>
        <w:rPr>
          <w:rFonts w:ascii="Arial" w:hAnsi="Arial" w:eastAsia="Arial" w:cs="Arial"/>
          <w:b/>
          <w:bCs/>
          <w:sz w:val="24"/>
          <w:szCs w:val="24"/>
        </w:rPr>
      </w:pPr>
    </w:p>
    <w:p w:rsidRPr="00295F19" w:rsidR="00295F19" w:rsidP="4A3F81E7" w:rsidRDefault="00295F19" w14:paraId="0EFD5217" w14:textId="77777777">
      <w:pPr>
        <w:spacing w:line="240" w:lineRule="auto"/>
        <w:contextualSpacing/>
        <w:rPr>
          <w:rFonts w:ascii="Arial" w:hAnsi="Arial" w:eastAsia="Arial" w:cs="Arial"/>
          <w:sz w:val="20"/>
          <w:szCs w:val="20"/>
        </w:rPr>
      </w:pPr>
      <w:r w:rsidRPr="4A3F81E7">
        <w:rPr>
          <w:rFonts w:ascii="Arial" w:hAnsi="Arial" w:eastAsia="Arial" w:cs="Arial"/>
          <w:b/>
          <w:bCs/>
          <w:sz w:val="20"/>
          <w:szCs w:val="20"/>
          <w:u w:val="single"/>
        </w:rPr>
        <w:t>Neuropsychological testing</w:t>
      </w:r>
      <w:r w:rsidRPr="4A3F81E7">
        <w:rPr>
          <w:rFonts w:ascii="Arial" w:hAnsi="Arial" w:eastAsia="Arial" w:cs="Arial"/>
          <w:sz w:val="20"/>
          <w:szCs w:val="20"/>
        </w:rPr>
        <w:t xml:space="preserve"> is a comprehensive, standardized assessment process used </w:t>
      </w:r>
    </w:p>
    <w:p w:rsidRPr="00295F19" w:rsidR="00295F19" w:rsidP="0ECDE728" w:rsidRDefault="00295F19" w14:paraId="2742EA83" w14:textId="77777777">
      <w:pPr>
        <w:spacing w:line="240" w:lineRule="auto"/>
        <w:contextualSpacing w:val="1"/>
        <w:rPr>
          <w:rFonts w:ascii="Arial" w:hAnsi="Arial" w:eastAsia="Arial" w:cs="Arial"/>
          <w:sz w:val="20"/>
          <w:szCs w:val="20"/>
        </w:rPr>
      </w:pPr>
      <w:bookmarkStart w:name="_Int_nl8uA5iT" w:id="1870227616"/>
      <w:r w:rsidRPr="0ECDE728" w:rsidR="00295F19">
        <w:rPr>
          <w:rFonts w:ascii="Arial" w:hAnsi="Arial" w:eastAsia="Arial" w:cs="Arial"/>
          <w:sz w:val="20"/>
          <w:szCs w:val="20"/>
        </w:rPr>
        <w:t>to</w:t>
      </w:r>
      <w:bookmarkEnd w:id="1870227616"/>
      <w:r w:rsidRPr="0ECDE728" w:rsidR="00295F19">
        <w:rPr>
          <w:rFonts w:ascii="Arial" w:hAnsi="Arial" w:eastAsia="Arial" w:cs="Arial"/>
          <w:sz w:val="20"/>
          <w:szCs w:val="20"/>
        </w:rPr>
        <w:t> evaluate the relationship between brain function and behavior. It is designed to </w:t>
      </w:r>
    </w:p>
    <w:p w:rsidRPr="00295F19" w:rsidR="00295F19" w:rsidP="09105D6D" w:rsidRDefault="00295F19" w14:paraId="4D2B793B" w14:textId="77777777">
      <w:pPr>
        <w:spacing w:line="240" w:lineRule="auto"/>
        <w:contextualSpacing/>
      </w:pPr>
      <w:r w:rsidRPr="608313A8">
        <w:rPr>
          <w:rFonts w:ascii="Arial" w:hAnsi="Arial" w:eastAsia="Arial" w:cs="Arial"/>
          <w:sz w:val="20"/>
          <w:szCs w:val="20"/>
        </w:rPr>
        <w:t>measure a wide range of cognitive abilities and psychological processes, including: </w:t>
      </w:r>
    </w:p>
    <w:p w:rsidR="09105D6D" w:rsidP="09105D6D" w:rsidRDefault="09105D6D" w14:paraId="2CE93940" w14:textId="778E914B">
      <w:pPr>
        <w:spacing w:line="240" w:lineRule="auto"/>
        <w:contextualSpacing/>
        <w:rPr>
          <w:rFonts w:ascii="Arial" w:hAnsi="Arial" w:eastAsia="Arial" w:cs="Arial"/>
          <w:sz w:val="20"/>
          <w:szCs w:val="20"/>
        </w:rPr>
      </w:pPr>
    </w:p>
    <w:p w:rsidRPr="00295F19" w:rsidR="00295F19" w:rsidP="00295F19" w:rsidRDefault="00295F19" w14:paraId="17D6BDE1" w14:textId="77777777">
      <w:pPr>
        <w:spacing w:line="240" w:lineRule="auto"/>
        <w:contextualSpacing/>
        <w:rPr>
          <w:rFonts w:ascii="Arial" w:hAnsi="Arial" w:eastAsia="Arial" w:cs="Arial"/>
          <w:sz w:val="20"/>
          <w:szCs w:val="20"/>
        </w:rPr>
      </w:pPr>
      <w:r w:rsidRPr="00295F19">
        <w:rPr>
          <w:rFonts w:ascii="Arial" w:hAnsi="Arial" w:eastAsia="Arial" w:cs="Arial"/>
          <w:sz w:val="20"/>
          <w:szCs w:val="20"/>
        </w:rPr>
        <w:t>• Attention and concentration </w:t>
      </w:r>
    </w:p>
    <w:p w:rsidRPr="00295F19" w:rsidR="00295F19" w:rsidP="00295F19" w:rsidRDefault="00295F19" w14:paraId="243F145E" w14:textId="77777777">
      <w:pPr>
        <w:spacing w:line="240" w:lineRule="auto"/>
        <w:contextualSpacing/>
        <w:rPr>
          <w:rFonts w:ascii="Arial" w:hAnsi="Arial" w:eastAsia="Arial" w:cs="Arial"/>
          <w:sz w:val="20"/>
          <w:szCs w:val="20"/>
        </w:rPr>
      </w:pPr>
      <w:r w:rsidRPr="00295F19">
        <w:rPr>
          <w:rFonts w:ascii="Arial" w:hAnsi="Arial" w:eastAsia="Arial" w:cs="Arial"/>
          <w:sz w:val="20"/>
          <w:szCs w:val="20"/>
        </w:rPr>
        <w:t>• Memory (short-term, long-term, verbal, and visual) </w:t>
      </w:r>
    </w:p>
    <w:p w:rsidRPr="00295F19" w:rsidR="00295F19" w:rsidP="00295F19" w:rsidRDefault="00295F19" w14:paraId="22FD1365" w14:textId="77777777">
      <w:pPr>
        <w:spacing w:line="240" w:lineRule="auto"/>
        <w:contextualSpacing/>
        <w:rPr>
          <w:rFonts w:ascii="Arial" w:hAnsi="Arial" w:eastAsia="Arial" w:cs="Arial"/>
          <w:sz w:val="20"/>
          <w:szCs w:val="20"/>
        </w:rPr>
      </w:pPr>
      <w:r w:rsidRPr="00295F19">
        <w:rPr>
          <w:rFonts w:ascii="Arial" w:hAnsi="Arial" w:eastAsia="Arial" w:cs="Arial"/>
          <w:sz w:val="20"/>
          <w:szCs w:val="20"/>
        </w:rPr>
        <w:t>• Language and communication </w:t>
      </w:r>
    </w:p>
    <w:p w:rsidRPr="00295F19" w:rsidR="00295F19" w:rsidP="00295F19" w:rsidRDefault="00295F19" w14:paraId="61DDDAD6" w14:textId="77777777">
      <w:pPr>
        <w:spacing w:line="240" w:lineRule="auto"/>
        <w:contextualSpacing/>
        <w:rPr>
          <w:rFonts w:ascii="Arial" w:hAnsi="Arial" w:eastAsia="Arial" w:cs="Arial"/>
          <w:sz w:val="20"/>
          <w:szCs w:val="20"/>
        </w:rPr>
      </w:pPr>
      <w:r w:rsidRPr="00295F19">
        <w:rPr>
          <w:rFonts w:ascii="Arial" w:hAnsi="Arial" w:eastAsia="Arial" w:cs="Arial"/>
          <w:sz w:val="20"/>
          <w:szCs w:val="20"/>
        </w:rPr>
        <w:t>• Executive functions (e.g., planning, organizing, problem-solving) </w:t>
      </w:r>
    </w:p>
    <w:p w:rsidRPr="00295F19" w:rsidR="00295F19" w:rsidP="00295F19" w:rsidRDefault="00295F19" w14:paraId="17213915" w14:textId="77777777">
      <w:pPr>
        <w:spacing w:line="240" w:lineRule="auto"/>
        <w:contextualSpacing/>
        <w:rPr>
          <w:rFonts w:ascii="Arial" w:hAnsi="Arial" w:eastAsia="Arial" w:cs="Arial"/>
          <w:sz w:val="20"/>
          <w:szCs w:val="20"/>
        </w:rPr>
      </w:pPr>
      <w:r w:rsidRPr="00295F19">
        <w:rPr>
          <w:rFonts w:ascii="Arial" w:hAnsi="Arial" w:eastAsia="Arial" w:cs="Arial"/>
          <w:sz w:val="20"/>
          <w:szCs w:val="20"/>
        </w:rPr>
        <w:t>• Motor and sensory skills </w:t>
      </w:r>
    </w:p>
    <w:p w:rsidRPr="00295F19" w:rsidR="00295F19" w:rsidP="00295F19" w:rsidRDefault="00295F19" w14:paraId="70979F56" w14:textId="77777777">
      <w:pPr>
        <w:spacing w:line="240" w:lineRule="auto"/>
        <w:contextualSpacing/>
        <w:rPr>
          <w:rFonts w:ascii="Arial" w:hAnsi="Arial" w:eastAsia="Arial" w:cs="Arial"/>
          <w:sz w:val="20"/>
          <w:szCs w:val="20"/>
        </w:rPr>
      </w:pPr>
      <w:r w:rsidRPr="00295F19">
        <w:rPr>
          <w:rFonts w:ascii="Arial" w:hAnsi="Arial" w:eastAsia="Arial" w:cs="Arial"/>
          <w:sz w:val="20"/>
          <w:szCs w:val="20"/>
        </w:rPr>
        <w:t>• Visual-spatial abilities </w:t>
      </w:r>
    </w:p>
    <w:p w:rsidRPr="00295F19" w:rsidR="00295F19" w:rsidP="00295F19" w:rsidRDefault="00295F19" w14:paraId="03C895BD" w14:textId="77777777">
      <w:pPr>
        <w:spacing w:line="240" w:lineRule="auto"/>
        <w:contextualSpacing/>
        <w:rPr>
          <w:rFonts w:ascii="Arial" w:hAnsi="Arial" w:eastAsia="Arial" w:cs="Arial"/>
          <w:sz w:val="20"/>
          <w:szCs w:val="20"/>
        </w:rPr>
      </w:pPr>
      <w:r w:rsidRPr="00295F19">
        <w:rPr>
          <w:rFonts w:ascii="Arial" w:hAnsi="Arial" w:eastAsia="Arial" w:cs="Arial"/>
          <w:sz w:val="20"/>
          <w:szCs w:val="20"/>
        </w:rPr>
        <w:t>• Processing speed </w:t>
      </w:r>
    </w:p>
    <w:p w:rsidRPr="00295F19" w:rsidR="00295F19" w:rsidP="09105D6D" w:rsidRDefault="00295F19" w14:paraId="412531ED" w14:textId="77777777">
      <w:pPr>
        <w:spacing w:line="240" w:lineRule="auto"/>
        <w:contextualSpacing/>
      </w:pPr>
      <w:r w:rsidRPr="608313A8">
        <w:rPr>
          <w:rFonts w:ascii="Arial" w:hAnsi="Arial" w:eastAsia="Arial" w:cs="Arial"/>
          <w:sz w:val="20"/>
          <w:szCs w:val="20"/>
        </w:rPr>
        <w:t>• Academic skills (e.g., reading, math, writing) </w:t>
      </w:r>
    </w:p>
    <w:p w:rsidR="09105D6D" w:rsidP="09105D6D" w:rsidRDefault="09105D6D" w14:paraId="07A39C7E" w14:textId="78E28134">
      <w:pPr>
        <w:spacing w:line="240" w:lineRule="auto"/>
        <w:contextualSpacing/>
        <w:rPr>
          <w:rFonts w:ascii="Arial" w:hAnsi="Arial" w:eastAsia="Arial" w:cs="Arial"/>
          <w:sz w:val="20"/>
          <w:szCs w:val="20"/>
        </w:rPr>
      </w:pPr>
    </w:p>
    <w:p w:rsidRPr="00295F19" w:rsidR="00295F19" w:rsidP="00295F19" w:rsidRDefault="00295F19" w14:paraId="4AF928C3" w14:textId="77777777">
      <w:pPr>
        <w:spacing w:line="240" w:lineRule="auto"/>
        <w:contextualSpacing/>
        <w:rPr>
          <w:rFonts w:ascii="Arial" w:hAnsi="Arial" w:eastAsia="Arial" w:cs="Arial"/>
          <w:sz w:val="20"/>
          <w:szCs w:val="20"/>
        </w:rPr>
      </w:pPr>
      <w:r w:rsidRPr="00295F19">
        <w:rPr>
          <w:rFonts w:ascii="Arial" w:hAnsi="Arial" w:eastAsia="Arial" w:cs="Arial"/>
          <w:sz w:val="20"/>
          <w:szCs w:val="20"/>
        </w:rPr>
        <w:t>These tests are typically administered by a clinical neuropsychologist, a professional </w:t>
      </w:r>
    </w:p>
    <w:p w:rsidRPr="00295F19" w:rsidR="00295F19" w:rsidP="00295F19" w:rsidRDefault="00295F19" w14:paraId="539DAE9C" w14:textId="77777777">
      <w:pPr>
        <w:spacing w:line="240" w:lineRule="auto"/>
        <w:contextualSpacing/>
        <w:rPr>
          <w:rFonts w:ascii="Arial" w:hAnsi="Arial" w:eastAsia="Arial" w:cs="Arial"/>
          <w:sz w:val="20"/>
          <w:szCs w:val="20"/>
        </w:rPr>
      </w:pPr>
      <w:r w:rsidRPr="00295F19">
        <w:rPr>
          <w:rFonts w:ascii="Arial" w:hAnsi="Arial" w:eastAsia="Arial" w:cs="Arial"/>
          <w:sz w:val="20"/>
          <w:szCs w:val="20"/>
        </w:rPr>
        <w:t>with specialized post-doctoral training in brain-behavior relationships. The results help </w:t>
      </w:r>
    </w:p>
    <w:p w:rsidRPr="00295F19" w:rsidR="00295F19" w:rsidP="00295F19" w:rsidRDefault="00295F19" w14:paraId="6340747B" w14:textId="77777777">
      <w:pPr>
        <w:spacing w:line="240" w:lineRule="auto"/>
        <w:contextualSpacing/>
        <w:rPr>
          <w:rFonts w:ascii="Arial" w:hAnsi="Arial" w:eastAsia="Arial" w:cs="Arial"/>
          <w:sz w:val="20"/>
          <w:szCs w:val="20"/>
        </w:rPr>
      </w:pPr>
      <w:r w:rsidRPr="00295F19">
        <w:rPr>
          <w:rFonts w:ascii="Arial" w:hAnsi="Arial" w:eastAsia="Arial" w:cs="Arial"/>
          <w:sz w:val="20"/>
          <w:szCs w:val="20"/>
        </w:rPr>
        <w:t>identify cognitive deficits related to neurological conditions such as traumatic brain </w:t>
      </w:r>
    </w:p>
    <w:p w:rsidRPr="00295F19" w:rsidR="00295F19" w:rsidP="00295F19" w:rsidRDefault="00295F19" w14:paraId="3AC17C68" w14:textId="77777777">
      <w:pPr>
        <w:spacing w:line="240" w:lineRule="auto"/>
        <w:contextualSpacing/>
        <w:rPr>
          <w:rFonts w:ascii="Arial" w:hAnsi="Arial" w:eastAsia="Arial" w:cs="Arial"/>
          <w:sz w:val="20"/>
          <w:szCs w:val="20"/>
        </w:rPr>
      </w:pPr>
      <w:r w:rsidRPr="00295F19">
        <w:rPr>
          <w:rFonts w:ascii="Arial" w:hAnsi="Arial" w:eastAsia="Arial" w:cs="Arial"/>
          <w:sz w:val="20"/>
          <w:szCs w:val="20"/>
        </w:rPr>
        <w:t>injury, stroke, dementia, epilepsy, multiple sclerosis, and developmental disorders like </w:t>
      </w:r>
    </w:p>
    <w:p w:rsidRPr="00295F19" w:rsidR="00295F19" w:rsidP="4A3F81E7" w:rsidRDefault="00295F19" w14:paraId="2BCE86F0" w14:textId="77777777">
      <w:pPr>
        <w:spacing w:line="240" w:lineRule="auto"/>
        <w:contextualSpacing/>
      </w:pPr>
      <w:r w:rsidRPr="608313A8">
        <w:rPr>
          <w:rFonts w:ascii="Arial" w:hAnsi="Arial" w:eastAsia="Arial" w:cs="Arial"/>
          <w:sz w:val="20"/>
          <w:szCs w:val="20"/>
        </w:rPr>
        <w:t>ADHD or autism spectrum disorder. </w:t>
      </w:r>
    </w:p>
    <w:p w:rsidR="4A3F81E7" w:rsidP="4A3F81E7" w:rsidRDefault="4A3F81E7" w14:paraId="78B5F1EB" w14:textId="5E9E2C29">
      <w:pPr>
        <w:spacing w:line="240" w:lineRule="auto"/>
        <w:contextualSpacing/>
        <w:rPr>
          <w:rFonts w:ascii="Arial" w:hAnsi="Arial" w:eastAsia="Arial" w:cs="Arial"/>
          <w:sz w:val="20"/>
          <w:szCs w:val="20"/>
        </w:rPr>
      </w:pPr>
    </w:p>
    <w:p w:rsidRPr="00295F19" w:rsidR="00295F19" w:rsidP="00295F19" w:rsidRDefault="00295F19" w14:paraId="2D1B60E8" w14:textId="77777777">
      <w:pPr>
        <w:spacing w:line="240" w:lineRule="auto"/>
        <w:contextualSpacing/>
        <w:rPr>
          <w:rFonts w:ascii="Arial" w:hAnsi="Arial" w:eastAsia="Arial" w:cs="Arial"/>
          <w:sz w:val="20"/>
          <w:szCs w:val="20"/>
        </w:rPr>
      </w:pPr>
      <w:r w:rsidRPr="00295F19">
        <w:rPr>
          <w:rFonts w:ascii="Arial" w:hAnsi="Arial" w:eastAsia="Arial" w:cs="Arial"/>
          <w:sz w:val="20"/>
          <w:szCs w:val="20"/>
        </w:rPr>
        <w:t>Neuropsychological assessments are performance-based, meaning they rely on </w:t>
      </w:r>
    </w:p>
    <w:p w:rsidRPr="00295F19" w:rsidR="00295F19" w:rsidP="4A3F81E7" w:rsidRDefault="00295F19" w14:paraId="0E617535" w14:textId="77777777">
      <w:pPr>
        <w:spacing w:line="240" w:lineRule="auto"/>
        <w:contextualSpacing/>
      </w:pPr>
      <w:r w:rsidRPr="608313A8">
        <w:rPr>
          <w:rFonts w:ascii="Arial" w:hAnsi="Arial" w:eastAsia="Arial" w:cs="Arial"/>
          <w:sz w:val="20"/>
          <w:szCs w:val="20"/>
        </w:rPr>
        <w:t>objective tasks rather than self-report. They are often used to: </w:t>
      </w:r>
    </w:p>
    <w:p w:rsidR="4A3F81E7" w:rsidP="4A3F81E7" w:rsidRDefault="4A3F81E7" w14:paraId="0B732CE5" w14:textId="3C32B015">
      <w:pPr>
        <w:spacing w:line="240" w:lineRule="auto"/>
        <w:contextualSpacing/>
        <w:rPr>
          <w:rFonts w:ascii="Arial" w:hAnsi="Arial" w:eastAsia="Arial" w:cs="Arial"/>
          <w:sz w:val="20"/>
          <w:szCs w:val="20"/>
        </w:rPr>
      </w:pPr>
    </w:p>
    <w:p w:rsidRPr="00295F19" w:rsidR="00295F19" w:rsidP="00295F19" w:rsidRDefault="00295F19" w14:paraId="4BDA2C53" w14:textId="77777777">
      <w:pPr>
        <w:spacing w:line="240" w:lineRule="auto"/>
        <w:contextualSpacing/>
        <w:rPr>
          <w:rFonts w:ascii="Arial" w:hAnsi="Arial" w:eastAsia="Arial" w:cs="Arial"/>
          <w:sz w:val="20"/>
          <w:szCs w:val="20"/>
        </w:rPr>
      </w:pPr>
      <w:r w:rsidRPr="00295F19">
        <w:rPr>
          <w:rFonts w:ascii="Arial" w:hAnsi="Arial" w:eastAsia="Arial" w:cs="Arial"/>
          <w:sz w:val="20"/>
          <w:szCs w:val="20"/>
        </w:rPr>
        <w:t>• Diagnose or rule out neurological or neurodevelopmental factors </w:t>
      </w:r>
    </w:p>
    <w:p w:rsidRPr="00295F19" w:rsidR="00295F19" w:rsidP="00295F19" w:rsidRDefault="00295F19" w14:paraId="0BE33D3A" w14:textId="77777777">
      <w:pPr>
        <w:spacing w:line="240" w:lineRule="auto"/>
        <w:contextualSpacing/>
        <w:rPr>
          <w:rFonts w:ascii="Arial" w:hAnsi="Arial" w:eastAsia="Arial" w:cs="Arial"/>
          <w:sz w:val="20"/>
          <w:szCs w:val="20"/>
        </w:rPr>
      </w:pPr>
      <w:r w:rsidRPr="00295F19">
        <w:rPr>
          <w:rFonts w:ascii="Arial" w:hAnsi="Arial" w:eastAsia="Arial" w:cs="Arial"/>
          <w:sz w:val="20"/>
          <w:szCs w:val="20"/>
        </w:rPr>
        <w:t>• Monitor disease progression or recovery </w:t>
      </w:r>
    </w:p>
    <w:p w:rsidRPr="00295F19" w:rsidR="00295F19" w:rsidP="00295F19" w:rsidRDefault="00295F19" w14:paraId="27B0A214" w14:textId="77777777">
      <w:pPr>
        <w:spacing w:line="240" w:lineRule="auto"/>
        <w:contextualSpacing/>
        <w:rPr>
          <w:rFonts w:ascii="Arial" w:hAnsi="Arial" w:eastAsia="Arial" w:cs="Arial"/>
          <w:sz w:val="20"/>
          <w:szCs w:val="20"/>
        </w:rPr>
      </w:pPr>
      <w:r w:rsidRPr="00295F19">
        <w:rPr>
          <w:rFonts w:ascii="Arial" w:hAnsi="Arial" w:eastAsia="Arial" w:cs="Arial"/>
          <w:sz w:val="20"/>
          <w:szCs w:val="20"/>
        </w:rPr>
        <w:t>• Guide treatment planning and rehabilitation </w:t>
      </w:r>
    </w:p>
    <w:p w:rsidRPr="00295F19" w:rsidR="00295F19" w:rsidP="00295F19" w:rsidRDefault="00295F19" w14:paraId="3E46A219" w14:textId="77777777">
      <w:pPr>
        <w:spacing w:line="240" w:lineRule="auto"/>
        <w:contextualSpacing/>
        <w:rPr>
          <w:rFonts w:ascii="Arial" w:hAnsi="Arial" w:eastAsia="Arial" w:cs="Arial"/>
          <w:sz w:val="20"/>
          <w:szCs w:val="20"/>
        </w:rPr>
      </w:pPr>
      <w:r w:rsidRPr="00295F19">
        <w:rPr>
          <w:rFonts w:ascii="Arial" w:hAnsi="Arial" w:eastAsia="Arial" w:cs="Arial"/>
          <w:sz w:val="20"/>
          <w:szCs w:val="20"/>
        </w:rPr>
        <w:t>• Support educational or occupational accommodations </w:t>
      </w:r>
    </w:p>
    <w:p w:rsidRPr="00295F19" w:rsidR="00295F19" w:rsidP="00295F19" w:rsidRDefault="00295F19" w14:paraId="36C561D7" w14:textId="77777777">
      <w:pPr>
        <w:spacing w:line="240" w:lineRule="auto"/>
        <w:contextualSpacing/>
        <w:rPr>
          <w:rFonts w:ascii="Arial" w:hAnsi="Arial" w:eastAsia="Arial" w:cs="Arial"/>
          <w:sz w:val="20"/>
          <w:szCs w:val="20"/>
        </w:rPr>
      </w:pPr>
      <w:r w:rsidRPr="00295F19">
        <w:rPr>
          <w:rFonts w:ascii="Arial" w:hAnsi="Arial" w:eastAsia="Arial" w:cs="Arial"/>
          <w:sz w:val="20"/>
          <w:szCs w:val="20"/>
        </w:rPr>
        <w:t> </w:t>
      </w:r>
    </w:p>
    <w:p w:rsidRPr="00295F19" w:rsidR="00295F19" w:rsidP="4A3F81E7" w:rsidRDefault="00295F19" w14:paraId="4D4736E4" w14:textId="77777777">
      <w:pPr>
        <w:spacing w:line="240" w:lineRule="auto"/>
        <w:contextualSpacing/>
        <w:rPr>
          <w:rFonts w:ascii="Arial" w:hAnsi="Arial" w:eastAsia="Arial" w:cs="Arial"/>
          <w:sz w:val="20"/>
          <w:szCs w:val="20"/>
        </w:rPr>
      </w:pPr>
      <w:r w:rsidRPr="608313A8">
        <w:rPr>
          <w:rFonts w:ascii="Arial" w:hAnsi="Arial" w:eastAsia="Arial" w:cs="Arial"/>
          <w:b/>
          <w:bCs/>
          <w:sz w:val="20"/>
          <w:szCs w:val="20"/>
          <w:u w:val="single"/>
        </w:rPr>
        <w:t>Psychological testing</w:t>
      </w:r>
      <w:r w:rsidRPr="608313A8">
        <w:rPr>
          <w:rFonts w:ascii="Arial" w:hAnsi="Arial" w:eastAsia="Arial" w:cs="Arial"/>
          <w:sz w:val="20"/>
          <w:szCs w:val="20"/>
        </w:rPr>
        <w:t>, by contrast, is a broader category of assessment that evaluates </w:t>
      </w:r>
    </w:p>
    <w:p w:rsidRPr="00295F19" w:rsidR="00295F19" w:rsidP="00295F19" w:rsidRDefault="00295F19" w14:paraId="4011B51A" w14:textId="77777777">
      <w:pPr>
        <w:spacing w:line="240" w:lineRule="auto"/>
        <w:contextualSpacing/>
        <w:rPr>
          <w:rFonts w:ascii="Arial" w:hAnsi="Arial" w:eastAsia="Arial" w:cs="Arial"/>
          <w:sz w:val="20"/>
          <w:szCs w:val="20"/>
        </w:rPr>
      </w:pPr>
      <w:r w:rsidRPr="00295F19">
        <w:rPr>
          <w:rFonts w:ascii="Arial" w:hAnsi="Arial" w:eastAsia="Arial" w:cs="Arial"/>
          <w:sz w:val="20"/>
          <w:szCs w:val="20"/>
        </w:rPr>
        <w:t>an individual’s mental health, emotional functioning, personality traits, and general </w:t>
      </w:r>
    </w:p>
    <w:p w:rsidRPr="00295F19" w:rsidR="00295F19" w:rsidP="4A3F81E7" w:rsidRDefault="00295F19" w14:paraId="025D6BFC" w14:textId="77777777">
      <w:pPr>
        <w:spacing w:line="240" w:lineRule="auto"/>
        <w:contextualSpacing/>
      </w:pPr>
      <w:r w:rsidRPr="4A3F81E7">
        <w:rPr>
          <w:rFonts w:ascii="Arial" w:hAnsi="Arial" w:eastAsia="Arial" w:cs="Arial"/>
          <w:sz w:val="20"/>
          <w:szCs w:val="20"/>
        </w:rPr>
        <w:t>cognitive abilities. It includes tools such as: </w:t>
      </w:r>
    </w:p>
    <w:p w:rsidR="4A3F81E7" w:rsidP="4A3F81E7" w:rsidRDefault="4A3F81E7" w14:paraId="2059CFC9" w14:textId="2002A00D">
      <w:pPr>
        <w:spacing w:line="240" w:lineRule="auto"/>
        <w:contextualSpacing/>
        <w:rPr>
          <w:rFonts w:ascii="Arial" w:hAnsi="Arial" w:eastAsia="Arial" w:cs="Arial"/>
          <w:sz w:val="20"/>
          <w:szCs w:val="20"/>
        </w:rPr>
      </w:pPr>
    </w:p>
    <w:p w:rsidRPr="00295F19" w:rsidR="00295F19" w:rsidP="00295F19" w:rsidRDefault="00295F19" w14:paraId="5504453D" w14:textId="77777777">
      <w:pPr>
        <w:spacing w:line="240" w:lineRule="auto"/>
        <w:contextualSpacing/>
        <w:rPr>
          <w:rFonts w:ascii="Arial" w:hAnsi="Arial" w:eastAsia="Arial" w:cs="Arial"/>
          <w:sz w:val="20"/>
          <w:szCs w:val="20"/>
        </w:rPr>
      </w:pPr>
      <w:r w:rsidRPr="00295F19">
        <w:rPr>
          <w:rFonts w:ascii="Arial" w:hAnsi="Arial" w:eastAsia="Arial" w:cs="Arial"/>
          <w:sz w:val="20"/>
          <w:szCs w:val="20"/>
        </w:rPr>
        <w:t>• Intelligence tests (e.g., Wechsler scales) </w:t>
      </w:r>
    </w:p>
    <w:p w:rsidRPr="00295F19" w:rsidR="00295F19" w:rsidP="00295F19" w:rsidRDefault="00295F19" w14:paraId="1FE112D3" w14:textId="77777777">
      <w:pPr>
        <w:spacing w:line="240" w:lineRule="auto"/>
        <w:contextualSpacing/>
        <w:rPr>
          <w:rFonts w:ascii="Arial" w:hAnsi="Arial" w:eastAsia="Arial" w:cs="Arial"/>
          <w:sz w:val="20"/>
          <w:szCs w:val="20"/>
        </w:rPr>
      </w:pPr>
      <w:r w:rsidRPr="00295F19">
        <w:rPr>
          <w:rFonts w:ascii="Arial" w:hAnsi="Arial" w:eastAsia="Arial" w:cs="Arial"/>
          <w:sz w:val="20"/>
          <w:szCs w:val="20"/>
        </w:rPr>
        <w:t>• Personality inventories (e.g., MMPI-2) </w:t>
      </w:r>
    </w:p>
    <w:p w:rsidRPr="00295F19" w:rsidR="00295F19" w:rsidP="00295F19" w:rsidRDefault="00295F19" w14:paraId="189BF515" w14:textId="77777777">
      <w:pPr>
        <w:spacing w:line="240" w:lineRule="auto"/>
        <w:contextualSpacing/>
        <w:rPr>
          <w:rFonts w:ascii="Arial" w:hAnsi="Arial" w:eastAsia="Arial" w:cs="Arial"/>
          <w:sz w:val="20"/>
          <w:szCs w:val="20"/>
        </w:rPr>
      </w:pPr>
      <w:r w:rsidRPr="00295F19">
        <w:rPr>
          <w:rFonts w:ascii="Arial" w:hAnsi="Arial" w:eastAsia="Arial" w:cs="Arial"/>
          <w:sz w:val="20"/>
          <w:szCs w:val="20"/>
        </w:rPr>
        <w:t>• Projective tests (e.g., Rorschach Inkblot Test) </w:t>
      </w:r>
    </w:p>
    <w:p w:rsidRPr="00295F19" w:rsidR="00295F19" w:rsidP="00295F19" w:rsidRDefault="00295F19" w14:paraId="3215E499" w14:textId="77777777">
      <w:pPr>
        <w:spacing w:line="240" w:lineRule="auto"/>
        <w:contextualSpacing/>
        <w:rPr>
          <w:rFonts w:ascii="Arial" w:hAnsi="Arial" w:eastAsia="Arial" w:cs="Arial"/>
          <w:sz w:val="20"/>
          <w:szCs w:val="20"/>
        </w:rPr>
      </w:pPr>
      <w:r w:rsidRPr="00295F19">
        <w:rPr>
          <w:rFonts w:ascii="Arial" w:hAnsi="Arial" w:eastAsia="Arial" w:cs="Arial"/>
          <w:sz w:val="20"/>
          <w:szCs w:val="20"/>
        </w:rPr>
        <w:t>• Behavioral assessments </w:t>
      </w:r>
    </w:p>
    <w:p w:rsidRPr="00295F19" w:rsidR="00295F19" w:rsidP="00295F19" w:rsidRDefault="00295F19" w14:paraId="0CEF7D61" w14:textId="77777777">
      <w:pPr>
        <w:spacing w:line="240" w:lineRule="auto"/>
        <w:contextualSpacing/>
        <w:rPr>
          <w:rFonts w:ascii="Arial" w:hAnsi="Arial" w:eastAsia="Arial" w:cs="Arial"/>
          <w:sz w:val="20"/>
          <w:szCs w:val="20"/>
        </w:rPr>
      </w:pPr>
      <w:r w:rsidRPr="4A3F81E7">
        <w:rPr>
          <w:rFonts w:ascii="Arial" w:hAnsi="Arial" w:eastAsia="Arial" w:cs="Arial"/>
          <w:sz w:val="20"/>
          <w:szCs w:val="20"/>
        </w:rPr>
        <w:t>• Symptom checklists (e.g., Beck Depression Inventory) </w:t>
      </w:r>
    </w:p>
    <w:p w:rsidR="4A3F81E7" w:rsidP="4A3F81E7" w:rsidRDefault="4A3F81E7" w14:paraId="0C8BB572" w14:textId="0344628B">
      <w:pPr>
        <w:spacing w:line="240" w:lineRule="auto"/>
        <w:contextualSpacing/>
        <w:rPr>
          <w:rFonts w:ascii="Arial" w:hAnsi="Arial" w:eastAsia="Arial" w:cs="Arial"/>
          <w:sz w:val="20"/>
          <w:szCs w:val="20"/>
        </w:rPr>
      </w:pPr>
    </w:p>
    <w:p w:rsidRPr="00295F19" w:rsidR="00295F19" w:rsidP="4A3F81E7" w:rsidRDefault="00295F19" w14:paraId="5AA9A3C4" w14:textId="77777777">
      <w:pPr>
        <w:spacing w:line="240" w:lineRule="auto"/>
        <w:contextualSpacing/>
      </w:pPr>
      <w:r w:rsidRPr="4A3F81E7">
        <w:rPr>
          <w:rFonts w:ascii="Arial" w:hAnsi="Arial" w:eastAsia="Arial" w:cs="Arial"/>
          <w:sz w:val="20"/>
          <w:szCs w:val="20"/>
        </w:rPr>
        <w:t>Psychological testing is typically conducted by a clinical psychologist and is used to: </w:t>
      </w:r>
    </w:p>
    <w:p w:rsidR="4A3F81E7" w:rsidP="4A3F81E7" w:rsidRDefault="4A3F81E7" w14:paraId="0E46B3C0" w14:textId="6CBAB56E">
      <w:pPr>
        <w:spacing w:line="240" w:lineRule="auto"/>
        <w:contextualSpacing/>
        <w:rPr>
          <w:rFonts w:ascii="Arial" w:hAnsi="Arial" w:eastAsia="Arial" w:cs="Arial"/>
          <w:sz w:val="20"/>
          <w:szCs w:val="20"/>
        </w:rPr>
      </w:pPr>
    </w:p>
    <w:p w:rsidRPr="00295F19" w:rsidR="00295F19" w:rsidP="00295F19" w:rsidRDefault="00295F19" w14:paraId="38FC7284" w14:textId="77777777">
      <w:pPr>
        <w:spacing w:line="240" w:lineRule="auto"/>
        <w:contextualSpacing/>
        <w:rPr>
          <w:rFonts w:ascii="Arial" w:hAnsi="Arial" w:eastAsia="Arial" w:cs="Arial"/>
          <w:sz w:val="20"/>
          <w:szCs w:val="20"/>
        </w:rPr>
      </w:pPr>
      <w:r w:rsidRPr="00295F19">
        <w:rPr>
          <w:rFonts w:ascii="Arial" w:hAnsi="Arial" w:eastAsia="Arial" w:cs="Arial"/>
          <w:sz w:val="20"/>
          <w:szCs w:val="20"/>
        </w:rPr>
        <w:t>• Diagnose psychiatric conditions (e.g., depression, anxiety, bipolar disorder) </w:t>
      </w:r>
    </w:p>
    <w:p w:rsidRPr="00295F19" w:rsidR="00295F19" w:rsidP="00295F19" w:rsidRDefault="00295F19" w14:paraId="47C20366" w14:textId="77777777">
      <w:pPr>
        <w:spacing w:line="240" w:lineRule="auto"/>
        <w:contextualSpacing/>
        <w:rPr>
          <w:rFonts w:ascii="Arial" w:hAnsi="Arial" w:eastAsia="Arial" w:cs="Arial"/>
          <w:sz w:val="20"/>
          <w:szCs w:val="20"/>
        </w:rPr>
      </w:pPr>
      <w:r w:rsidRPr="00295F19">
        <w:rPr>
          <w:rFonts w:ascii="Arial" w:hAnsi="Arial" w:eastAsia="Arial" w:cs="Arial"/>
          <w:sz w:val="20"/>
          <w:szCs w:val="20"/>
        </w:rPr>
        <w:t>• Clarify complex mental health presentations </w:t>
      </w:r>
    </w:p>
    <w:p w:rsidRPr="00295F19" w:rsidR="00295F19" w:rsidP="00295F19" w:rsidRDefault="00295F19" w14:paraId="79094AE6" w14:textId="77777777">
      <w:pPr>
        <w:spacing w:line="240" w:lineRule="auto"/>
        <w:contextualSpacing/>
        <w:rPr>
          <w:rFonts w:ascii="Arial" w:hAnsi="Arial" w:eastAsia="Arial" w:cs="Arial"/>
          <w:sz w:val="20"/>
          <w:szCs w:val="20"/>
        </w:rPr>
      </w:pPr>
      <w:r w:rsidRPr="00295F19">
        <w:rPr>
          <w:rFonts w:ascii="Arial" w:hAnsi="Arial" w:eastAsia="Arial" w:cs="Arial"/>
          <w:sz w:val="20"/>
          <w:szCs w:val="20"/>
        </w:rPr>
        <w:t>• Inform psychotherapy or psychiatric treatment </w:t>
      </w:r>
    </w:p>
    <w:p w:rsidRPr="00295F19" w:rsidR="00295F19" w:rsidP="4A3F81E7" w:rsidRDefault="00295F19" w14:paraId="748B5A81" w14:textId="77777777">
      <w:pPr>
        <w:spacing w:line="240" w:lineRule="auto"/>
        <w:contextualSpacing/>
      </w:pPr>
      <w:r w:rsidRPr="4A3F81E7">
        <w:rPr>
          <w:rFonts w:ascii="Arial" w:hAnsi="Arial" w:eastAsia="Arial" w:cs="Arial"/>
          <w:sz w:val="20"/>
          <w:szCs w:val="20"/>
        </w:rPr>
        <w:t>• Support legal or forensic evaluations </w:t>
      </w:r>
    </w:p>
    <w:p w:rsidR="4A3F81E7" w:rsidP="4A3F81E7" w:rsidRDefault="4A3F81E7" w14:paraId="2C7281F9" w14:textId="7B1E0ADD">
      <w:pPr>
        <w:spacing w:line="240" w:lineRule="auto"/>
        <w:contextualSpacing/>
        <w:rPr>
          <w:rFonts w:ascii="Arial" w:hAnsi="Arial" w:eastAsia="Arial" w:cs="Arial"/>
          <w:sz w:val="20"/>
          <w:szCs w:val="20"/>
        </w:rPr>
      </w:pPr>
    </w:p>
    <w:p w:rsidRPr="00295F19" w:rsidR="00295F19" w:rsidP="00295F19" w:rsidRDefault="00295F19" w14:paraId="211BF7EF" w14:textId="77777777">
      <w:pPr>
        <w:spacing w:line="240" w:lineRule="auto"/>
        <w:contextualSpacing/>
        <w:rPr>
          <w:rFonts w:ascii="Arial" w:hAnsi="Arial" w:eastAsia="Arial" w:cs="Arial"/>
          <w:sz w:val="20"/>
          <w:szCs w:val="20"/>
        </w:rPr>
      </w:pPr>
      <w:r w:rsidRPr="00295F19">
        <w:rPr>
          <w:rFonts w:ascii="Arial" w:hAnsi="Arial" w:eastAsia="Arial" w:cs="Arial"/>
          <w:sz w:val="20"/>
          <w:szCs w:val="20"/>
        </w:rPr>
        <w:t>While both types of testing may overlap in certain areas (e.g., intelligence testing), </w:t>
      </w:r>
    </w:p>
    <w:p w:rsidRPr="00295F19" w:rsidR="00295F19" w:rsidP="00295F19" w:rsidRDefault="00295F19" w14:paraId="4903430C" w14:textId="77777777">
      <w:pPr>
        <w:spacing w:line="240" w:lineRule="auto"/>
        <w:contextualSpacing/>
        <w:rPr>
          <w:rFonts w:ascii="Arial" w:hAnsi="Arial" w:eastAsia="Arial" w:cs="Arial"/>
          <w:sz w:val="20"/>
          <w:szCs w:val="20"/>
        </w:rPr>
      </w:pPr>
      <w:r w:rsidRPr="00295F19">
        <w:rPr>
          <w:rFonts w:ascii="Arial" w:hAnsi="Arial" w:eastAsia="Arial" w:cs="Arial"/>
          <w:sz w:val="20"/>
          <w:szCs w:val="20"/>
        </w:rPr>
        <w:t>neuropsychological testing is more specialized and detailed, particularly in assessing </w:t>
      </w:r>
    </w:p>
    <w:p w:rsidRPr="00295F19" w:rsidR="00295F19" w:rsidP="00295F19" w:rsidRDefault="00295F19" w14:paraId="1D2FF82E" w14:textId="77777777">
      <w:pPr>
        <w:spacing w:line="240" w:lineRule="auto"/>
        <w:contextualSpacing/>
        <w:rPr>
          <w:rFonts w:ascii="Arial" w:hAnsi="Arial" w:eastAsia="Arial" w:cs="Arial"/>
          <w:sz w:val="20"/>
          <w:szCs w:val="20"/>
        </w:rPr>
      </w:pPr>
      <w:r w:rsidRPr="00295F19">
        <w:rPr>
          <w:rFonts w:ascii="Arial" w:hAnsi="Arial" w:eastAsia="Arial" w:cs="Arial"/>
          <w:sz w:val="20"/>
          <w:szCs w:val="20"/>
        </w:rPr>
        <w:t>the functional impact of brain disorders</w:t>
      </w:r>
    </w:p>
    <w:p w:rsidR="00295F19" w:rsidP="78732218" w:rsidRDefault="00295F19" w14:paraId="5B22337F" w14:textId="77777777">
      <w:pPr>
        <w:spacing w:line="240" w:lineRule="auto"/>
        <w:contextualSpacing/>
        <w:rPr>
          <w:rFonts w:ascii="Arial" w:hAnsi="Arial" w:eastAsia="Arial" w:cs="Arial"/>
          <w:b/>
          <w:bCs/>
          <w:sz w:val="24"/>
          <w:szCs w:val="24"/>
        </w:rPr>
      </w:pPr>
    </w:p>
    <w:p w:rsidR="00A855C7" w:rsidP="06B03DA2" w:rsidRDefault="00A855C7" w14:paraId="1CEEA367" w14:textId="365386A6">
      <w:pPr>
        <w:spacing w:line="240" w:lineRule="auto"/>
        <w:contextualSpacing/>
        <w:rPr>
          <w:rFonts w:ascii="Arial" w:hAnsi="Arial" w:eastAsia="Arial" w:cs="Arial"/>
          <w:i/>
          <w:iCs/>
          <w:sz w:val="20"/>
          <w:szCs w:val="20"/>
        </w:rPr>
      </w:pPr>
    </w:p>
    <w:p w:rsidRPr="005121E3" w:rsidR="00515E01" w:rsidP="008E01D0" w:rsidRDefault="009972E3" w14:paraId="45B58F45" w14:textId="77777777">
      <w:pPr>
        <w:spacing w:line="240" w:lineRule="auto"/>
        <w:contextualSpacing/>
      </w:pPr>
      <w:r w:rsidRPr="64ED05FD">
        <w:rPr>
          <w:rFonts w:ascii="Arial" w:hAnsi="Arial" w:eastAsia="Arial" w:cs="Arial"/>
          <w:b/>
          <w:bCs/>
          <w:kern w:val="0"/>
          <w:sz w:val="28"/>
          <w:szCs w:val="28"/>
        </w:rPr>
        <w:t>MEDICAL POLICY</w:t>
      </w:r>
    </w:p>
    <w:p w:rsidR="693DB997" w:rsidP="693DB997" w:rsidRDefault="0A9AC448" w14:paraId="7A894B44" w14:textId="30A7267D">
      <w:pPr>
        <w:spacing w:line="240" w:lineRule="auto"/>
        <w:contextualSpacing/>
        <w:rPr>
          <w:rFonts w:ascii="Arial" w:hAnsi="Arial" w:eastAsia="Arial" w:cs="Arial"/>
          <w:sz w:val="20"/>
          <w:szCs w:val="20"/>
          <w:rPrChange w:author="Snyder, Becky J." w:date="2026-04-27T04:26:00Z" w16du:dateUtc="2026-04-27T11:26:00Z" w:id="0">
            <w:rPr/>
          </w:rPrChange>
        </w:rPr>
      </w:pPr>
      <w:r w:rsidRPr="38E0F86D">
        <w:rPr>
          <w:rFonts w:ascii="Arial" w:hAnsi="Arial" w:eastAsia="Arial" w:cs="Arial"/>
          <w:sz w:val="20"/>
          <w:szCs w:val="20"/>
          <w:u w:val="single"/>
        </w:rPr>
        <w:t>MEDICAL POLICY NEUROPSYCHOLOGICAL AND PSYCHOLOGICAL TESTING No.</w:t>
      </w:r>
      <w:r w:rsidRPr="5E213C11">
        <w:rPr>
          <w:rFonts w:ascii="Arial" w:hAnsi="Arial" w:eastAsia="Arial" w:cs="Arial"/>
          <w:sz w:val="20"/>
          <w:szCs w:val="20"/>
          <w:rPrChange w:author="Snyder, Becky J." w:date="2026-04-27T04:26:00Z" w16du:dateUtc="2026-04-27T11:26:00Z" w:id="1">
            <w:rPr>
              <w:rFonts w:ascii="Arial" w:hAnsi="Arial" w:eastAsia="Arial" w:cs="Arial"/>
              <w:sz w:val="28"/>
              <w:szCs w:val="28"/>
            </w:rPr>
          </w:rPrChange>
        </w:rPr>
        <w:t xml:space="preserve"> 91537-R7</w:t>
      </w:r>
    </w:p>
    <w:p w:rsidR="00A855C7" w:rsidP="000D4075" w:rsidRDefault="00A855C7" w14:paraId="265BBA8A" w14:textId="77777777">
      <w:pPr>
        <w:spacing w:line="240" w:lineRule="auto"/>
        <w:contextualSpacing/>
        <w:rPr>
          <w:rFonts w:ascii="Arial" w:hAnsi="Arial" w:eastAsia="Arial" w:cs="Arial"/>
          <w:b/>
          <w:bCs/>
          <w:sz w:val="28"/>
          <w:szCs w:val="28"/>
        </w:rPr>
      </w:pPr>
    </w:p>
    <w:p w:rsidRPr="004B134E" w:rsidR="000D4075" w:rsidP="000D4075" w:rsidRDefault="000D4075" w14:paraId="59F6574C" w14:textId="56200B3B">
      <w:pPr>
        <w:spacing w:line="240" w:lineRule="auto"/>
        <w:contextualSpacing/>
        <w:rPr>
          <w:rFonts w:ascii="Arial" w:hAnsi="Arial" w:eastAsia="Arial" w:cs="Arial"/>
          <w:b/>
          <w:bCs/>
          <w:kern w:val="0"/>
          <w:sz w:val="28"/>
          <w:szCs w:val="28"/>
        </w:rPr>
      </w:pPr>
      <w:r w:rsidRPr="64ED05FD">
        <w:rPr>
          <w:rFonts w:ascii="Arial" w:hAnsi="Arial" w:eastAsia="Arial" w:cs="Arial"/>
          <w:b/>
          <w:bCs/>
          <w:sz w:val="28"/>
          <w:szCs w:val="28"/>
        </w:rPr>
        <w:t>FOR MEDICARE</w:t>
      </w:r>
    </w:p>
    <w:p w:rsidRPr="005121E3" w:rsidR="000D4075" w:rsidP="06B03DA2" w:rsidRDefault="000D4075" w14:paraId="5A7FEEC7" w14:textId="4DCFE7E0">
      <w:pPr>
        <w:spacing w:line="240" w:lineRule="auto"/>
        <w:contextualSpacing/>
        <w:rPr>
          <w:rFonts w:ascii="Arial" w:hAnsi="Arial" w:eastAsia="Arial" w:cs="Arial"/>
          <w:kern w:val="0"/>
          <w:sz w:val="20"/>
          <w:szCs w:val="20"/>
        </w:rPr>
      </w:pPr>
      <w:r w:rsidRPr="06B03DA2">
        <w:rPr>
          <w:rFonts w:ascii="Arial" w:hAnsi="Arial" w:eastAsia="Arial" w:cs="Arial"/>
          <w:sz w:val="20"/>
          <w:szCs w:val="20"/>
        </w:rPr>
        <w:t xml:space="preserve">For indications that don’t meet criteria of NCD, local LCD or specific medical </w:t>
      </w:r>
      <w:r w:rsidRPr="06B03DA2" w:rsidR="7341CEBD">
        <w:rPr>
          <w:rFonts w:ascii="Arial" w:hAnsi="Arial" w:eastAsia="Arial" w:cs="Arial"/>
          <w:sz w:val="20"/>
          <w:szCs w:val="20"/>
        </w:rPr>
        <w:t>policy,</w:t>
      </w:r>
      <w:r w:rsidRPr="06B03DA2">
        <w:rPr>
          <w:rFonts w:ascii="Arial" w:hAnsi="Arial" w:eastAsia="Arial" w:cs="Arial"/>
          <w:sz w:val="20"/>
          <w:szCs w:val="20"/>
        </w:rPr>
        <w:t xml:space="preserve"> a Pre-Service Organization Determination (PSOD) will need to be completed. Get more information on PSOD </w:t>
      </w:r>
      <w:hyperlink r:id="rId11">
        <w:r w:rsidRPr="06B03DA2">
          <w:rPr>
            <w:rStyle w:val="Hyperlink"/>
            <w:rFonts w:ascii="Arial" w:hAnsi="Arial" w:eastAsia="Arial" w:cs="Arial"/>
            <w:sz w:val="20"/>
            <w:szCs w:val="20"/>
          </w:rPr>
          <w:t>in our Provider Manual</w:t>
        </w:r>
      </w:hyperlink>
      <w:r w:rsidRPr="06B03DA2">
        <w:rPr>
          <w:rFonts w:ascii="Arial" w:hAnsi="Arial" w:eastAsia="Arial" w:cs="Arial"/>
          <w:sz w:val="20"/>
          <w:szCs w:val="20"/>
        </w:rPr>
        <w:t>.</w:t>
      </w:r>
    </w:p>
    <w:p w:rsidRPr="005121E3" w:rsidR="008E01D0" w:rsidP="008E01D0" w:rsidRDefault="008E01D0" w14:paraId="78F81EE8" w14:textId="77777777">
      <w:pPr>
        <w:spacing w:line="240" w:lineRule="auto"/>
        <w:contextualSpacing/>
        <w:rPr>
          <w:rFonts w:ascii="Arial" w:hAnsi="Arial" w:eastAsia="Arial" w:cs="Arial"/>
          <w:kern w:val="0"/>
          <w:sz w:val="20"/>
          <w:szCs w:val="20"/>
        </w:rPr>
      </w:pPr>
    </w:p>
    <w:p w:rsidRPr="005121E3" w:rsidR="00515E01" w:rsidP="008E01D0" w:rsidRDefault="009972E3" w14:paraId="61C6A995" w14:textId="77777777">
      <w:pPr>
        <w:spacing w:line="240" w:lineRule="auto"/>
        <w:contextualSpacing/>
        <w:rPr>
          <w:rFonts w:ascii="Arial" w:hAnsi="Arial" w:eastAsia="Arial" w:cs="Arial"/>
          <w:b/>
          <w:bCs/>
          <w:kern w:val="0"/>
          <w:sz w:val="28"/>
          <w:szCs w:val="28"/>
        </w:rPr>
      </w:pPr>
      <w:r w:rsidRPr="64ED05FD">
        <w:rPr>
          <w:rFonts w:ascii="Arial" w:hAnsi="Arial" w:eastAsia="Arial" w:cs="Arial"/>
          <w:b/>
          <w:bCs/>
          <w:kern w:val="0"/>
          <w:sz w:val="28"/>
          <w:szCs w:val="28"/>
        </w:rPr>
        <w:t>POLICY SPECIFIC INFORMATION</w:t>
      </w:r>
    </w:p>
    <w:p w:rsidRPr="005121E3" w:rsidR="008E01D0" w:rsidP="008E01D0" w:rsidRDefault="008E01D0" w14:paraId="39E7DD6B" w14:textId="77777777">
      <w:pPr>
        <w:spacing w:line="240" w:lineRule="auto"/>
        <w:contextualSpacing/>
        <w:rPr>
          <w:rFonts w:ascii="Arial" w:hAnsi="Arial" w:eastAsia="Arial" w:cs="Arial"/>
          <w:i/>
          <w:iCs/>
          <w:kern w:val="0"/>
          <w:sz w:val="20"/>
          <w:szCs w:val="20"/>
        </w:rPr>
      </w:pPr>
    </w:p>
    <w:p w:rsidR="00E828BC" w:rsidP="0ECDE728" w:rsidRDefault="0063264E" w14:paraId="300A8CC5" w14:textId="77777777">
      <w:pPr>
        <w:spacing w:line="240" w:lineRule="auto"/>
        <w:contextualSpacing w:val="1"/>
        <w:rPr>
          <w:rFonts w:ascii="Arial" w:hAnsi="Arial" w:eastAsia="Arial" w:cs="Arial"/>
          <w:sz w:val="20"/>
          <w:szCs w:val="20"/>
        </w:rPr>
      </w:pPr>
      <w:r w:rsidRPr="0ECDE728" w:rsidR="0063264E">
        <w:rPr>
          <w:rFonts w:ascii="Arial" w:hAnsi="Arial" w:eastAsia="Arial" w:cs="Arial"/>
          <w:sz w:val="20"/>
          <w:szCs w:val="20"/>
        </w:rPr>
        <w:t xml:space="preserve">A minimum of </w:t>
      </w:r>
      <w:r w:rsidRPr="0ECDE728" w:rsidR="00AC16F1">
        <w:rPr>
          <w:rFonts w:ascii="Arial" w:hAnsi="Arial" w:eastAsia="Arial" w:cs="Arial"/>
          <w:sz w:val="20"/>
          <w:szCs w:val="20"/>
        </w:rPr>
        <w:t xml:space="preserve">at least </w:t>
      </w:r>
      <w:r w:rsidRPr="0ECDE728" w:rsidR="0063264E">
        <w:rPr>
          <w:rFonts w:ascii="Arial" w:hAnsi="Arial" w:eastAsia="Arial" w:cs="Arial"/>
          <w:sz w:val="20"/>
          <w:szCs w:val="20"/>
        </w:rPr>
        <w:t>31 minutes must be provided to report any per </w:t>
      </w:r>
      <w:bookmarkStart w:name="_Int_bkjJB2Mn" w:id="1295592234"/>
      <w:r w:rsidRPr="0ECDE728" w:rsidR="0063264E">
        <w:rPr>
          <w:rFonts w:ascii="Arial" w:hAnsi="Arial" w:eastAsia="Arial" w:cs="Arial"/>
          <w:sz w:val="20"/>
          <w:szCs w:val="20"/>
        </w:rPr>
        <w:t>hour</w:t>
      </w:r>
      <w:bookmarkEnd w:id="1295592234"/>
      <w:r w:rsidRPr="0ECDE728" w:rsidR="0063264E">
        <w:rPr>
          <w:rFonts w:ascii="Arial" w:hAnsi="Arial" w:eastAsia="Arial" w:cs="Arial"/>
          <w:sz w:val="20"/>
          <w:szCs w:val="20"/>
        </w:rPr>
        <w:t> code.</w:t>
      </w:r>
    </w:p>
    <w:p w:rsidRPr="0063264E" w:rsidR="0063264E" w:rsidP="0063264E" w:rsidRDefault="0063264E" w14:paraId="59D1883D" w14:textId="7F09A4F7">
      <w:pPr>
        <w:spacing w:line="240" w:lineRule="auto"/>
        <w:contextualSpacing/>
        <w:rPr>
          <w:rFonts w:ascii="Arial" w:hAnsi="Arial" w:eastAsia="Arial" w:cs="Arial"/>
          <w:sz w:val="20"/>
          <w:szCs w:val="20"/>
        </w:rPr>
      </w:pPr>
      <w:r w:rsidRPr="0063264E">
        <w:rPr>
          <w:rFonts w:ascii="Arial" w:hAnsi="Arial" w:eastAsia="Arial" w:cs="Arial"/>
          <w:sz w:val="20"/>
          <w:szCs w:val="20"/>
        </w:rPr>
        <w:t> </w:t>
      </w:r>
    </w:p>
    <w:p w:rsidRPr="0063264E" w:rsidR="0063264E" w:rsidP="0063264E" w:rsidRDefault="0063264E" w14:paraId="56646B05" w14:textId="77777777">
      <w:pPr>
        <w:spacing w:line="240" w:lineRule="auto"/>
        <w:contextualSpacing/>
        <w:rPr>
          <w:rFonts w:ascii="Arial" w:hAnsi="Arial" w:eastAsia="Arial" w:cs="Arial"/>
          <w:sz w:val="20"/>
          <w:szCs w:val="20"/>
        </w:rPr>
      </w:pPr>
      <w:r w:rsidRPr="0063264E">
        <w:rPr>
          <w:rFonts w:ascii="Arial" w:hAnsi="Arial" w:eastAsia="Arial" w:cs="Arial"/>
          <w:sz w:val="20"/>
          <w:szCs w:val="20"/>
        </w:rPr>
        <w:t>Psychological and neuropsychological testing is not covered for Alzheimer’s diseases once a diagnosis has been made. </w:t>
      </w:r>
    </w:p>
    <w:p w:rsidR="75289C44" w:rsidP="008E01D0" w:rsidRDefault="75289C44" w14:paraId="17BC8352" w14:textId="77777777">
      <w:pPr>
        <w:spacing w:line="240" w:lineRule="auto"/>
        <w:contextualSpacing/>
        <w:rPr>
          <w:rFonts w:ascii="Arial" w:hAnsi="Arial" w:eastAsia="Arial" w:cs="Arial"/>
          <w:sz w:val="20"/>
          <w:szCs w:val="20"/>
        </w:rPr>
      </w:pPr>
    </w:p>
    <w:p w:rsidR="00B7469F" w:rsidP="008E01D0" w:rsidRDefault="00B7469F" w14:paraId="56013CAE" w14:textId="37AC688F">
      <w:pPr>
        <w:spacing w:line="240" w:lineRule="auto"/>
        <w:contextualSpacing/>
        <w:rPr>
          <w:rFonts w:ascii="Arial" w:hAnsi="Arial" w:eastAsia="Arial" w:cs="Arial"/>
          <w:sz w:val="20"/>
          <w:szCs w:val="20"/>
        </w:rPr>
      </w:pPr>
      <w:r>
        <w:rPr>
          <w:rFonts w:ascii="Arial" w:hAnsi="Arial" w:eastAsia="Arial" w:cs="Arial"/>
          <w:sz w:val="20"/>
          <w:szCs w:val="20"/>
        </w:rPr>
        <w:t>N</w:t>
      </w:r>
      <w:r w:rsidRPr="00B7469F">
        <w:rPr>
          <w:rFonts w:ascii="Arial" w:hAnsi="Arial" w:eastAsia="Arial" w:cs="Arial"/>
          <w:sz w:val="20"/>
          <w:szCs w:val="20"/>
        </w:rPr>
        <w:t xml:space="preserve">europsychological testing </w:t>
      </w:r>
      <w:r w:rsidR="00E828BC">
        <w:rPr>
          <w:rFonts w:ascii="Arial" w:hAnsi="Arial" w:eastAsia="Arial" w:cs="Arial"/>
          <w:sz w:val="20"/>
          <w:szCs w:val="20"/>
        </w:rPr>
        <w:t>is</w:t>
      </w:r>
      <w:r>
        <w:rPr>
          <w:rFonts w:ascii="Arial" w:hAnsi="Arial" w:eastAsia="Arial" w:cs="Arial"/>
          <w:sz w:val="20"/>
          <w:szCs w:val="20"/>
        </w:rPr>
        <w:t xml:space="preserve"> not covered </w:t>
      </w:r>
      <w:r w:rsidRPr="00B7469F">
        <w:rPr>
          <w:rFonts w:ascii="Arial" w:hAnsi="Arial" w:eastAsia="Arial" w:cs="Arial"/>
          <w:sz w:val="20"/>
          <w:szCs w:val="20"/>
        </w:rPr>
        <w:t xml:space="preserve">for these conditions: </w:t>
      </w:r>
    </w:p>
    <w:p w:rsidR="00B7469F" w:rsidP="008E01D0" w:rsidRDefault="00B7469F" w14:paraId="73181FBB" w14:textId="72E9AEC6">
      <w:pPr>
        <w:spacing w:line="240" w:lineRule="auto"/>
        <w:contextualSpacing/>
        <w:rPr>
          <w:rFonts w:ascii="Arial" w:hAnsi="Arial" w:eastAsia="Arial" w:cs="Arial"/>
          <w:sz w:val="20"/>
          <w:szCs w:val="20"/>
        </w:rPr>
      </w:pPr>
      <w:r w:rsidRPr="00B7469F">
        <w:rPr>
          <w:rFonts w:ascii="Arial" w:hAnsi="Arial" w:eastAsia="Arial" w:cs="Arial"/>
          <w:sz w:val="20"/>
          <w:szCs w:val="20"/>
        </w:rPr>
        <w:t>1. Member</w:t>
      </w:r>
      <w:r w:rsidR="00E828BC">
        <w:rPr>
          <w:rFonts w:ascii="Arial" w:hAnsi="Arial" w:eastAsia="Arial" w:cs="Arial"/>
          <w:sz w:val="20"/>
          <w:szCs w:val="20"/>
        </w:rPr>
        <w:t xml:space="preserve"> that are</w:t>
      </w:r>
      <w:r w:rsidRPr="00B7469F">
        <w:rPr>
          <w:rFonts w:ascii="Arial" w:hAnsi="Arial" w:eastAsia="Arial" w:cs="Arial"/>
          <w:sz w:val="20"/>
          <w:szCs w:val="20"/>
        </w:rPr>
        <w:t xml:space="preserve"> already diagnosed with a mental health condition such as depression who are not responding to standard treatment. </w:t>
      </w:r>
    </w:p>
    <w:p w:rsidR="00B7469F" w:rsidP="008E01D0" w:rsidRDefault="00B7469F" w14:paraId="5963A6EB" w14:textId="77777777">
      <w:pPr>
        <w:spacing w:line="240" w:lineRule="auto"/>
        <w:contextualSpacing/>
        <w:rPr>
          <w:rFonts w:ascii="Arial" w:hAnsi="Arial" w:eastAsia="Arial" w:cs="Arial"/>
          <w:sz w:val="20"/>
          <w:szCs w:val="20"/>
        </w:rPr>
      </w:pPr>
      <w:r w:rsidRPr="00B7469F">
        <w:rPr>
          <w:rFonts w:ascii="Arial" w:hAnsi="Arial" w:eastAsia="Arial" w:cs="Arial"/>
          <w:sz w:val="20"/>
          <w:szCs w:val="20"/>
        </w:rPr>
        <w:t xml:space="preserve">2. Members with autism spectrum disorders. </w:t>
      </w:r>
    </w:p>
    <w:p w:rsidR="00B7469F" w:rsidP="008E01D0" w:rsidRDefault="00B7469F" w14:paraId="399FE37F" w14:textId="77777777">
      <w:pPr>
        <w:spacing w:line="240" w:lineRule="auto"/>
        <w:contextualSpacing/>
        <w:rPr>
          <w:rFonts w:ascii="Arial" w:hAnsi="Arial" w:eastAsia="Arial" w:cs="Arial"/>
          <w:sz w:val="20"/>
          <w:szCs w:val="20"/>
        </w:rPr>
      </w:pPr>
      <w:r w:rsidRPr="00B7469F">
        <w:rPr>
          <w:rFonts w:ascii="Arial" w:hAnsi="Arial" w:eastAsia="Arial" w:cs="Arial"/>
          <w:sz w:val="20"/>
          <w:szCs w:val="20"/>
        </w:rPr>
        <w:t xml:space="preserve">3. Members who may be put on long-term opioid therapy. </w:t>
      </w:r>
    </w:p>
    <w:p w:rsidR="00D83C84" w:rsidP="008E01D0" w:rsidRDefault="00B7469F" w14:paraId="53965CB5" w14:textId="5F07644E">
      <w:pPr>
        <w:spacing w:line="240" w:lineRule="auto"/>
        <w:contextualSpacing/>
        <w:rPr>
          <w:rFonts w:ascii="Arial" w:hAnsi="Arial" w:eastAsia="Arial" w:cs="Arial"/>
          <w:sz w:val="20"/>
          <w:szCs w:val="20"/>
        </w:rPr>
      </w:pPr>
      <w:r w:rsidRPr="00B7469F">
        <w:rPr>
          <w:rFonts w:ascii="Arial" w:hAnsi="Arial" w:eastAsia="Arial" w:cs="Arial"/>
          <w:sz w:val="20"/>
          <w:szCs w:val="20"/>
        </w:rPr>
        <w:t>4. Members with the possible diagnosis of hysteria.</w:t>
      </w:r>
    </w:p>
    <w:p w:rsidR="00380D6A" w:rsidP="008E01D0" w:rsidRDefault="00380D6A" w14:paraId="3CDF1407" w14:textId="77777777">
      <w:pPr>
        <w:spacing w:line="240" w:lineRule="auto"/>
        <w:contextualSpacing/>
        <w:rPr>
          <w:rFonts w:ascii="Arial" w:hAnsi="Arial" w:eastAsia="Arial" w:cs="Arial"/>
          <w:sz w:val="20"/>
          <w:szCs w:val="20"/>
        </w:rPr>
      </w:pPr>
    </w:p>
    <w:p w:rsidR="00380D6A" w:rsidP="008E01D0" w:rsidRDefault="009C5CCF" w14:paraId="689B5EBF" w14:textId="462133D9">
      <w:pPr>
        <w:spacing w:line="240" w:lineRule="auto"/>
        <w:contextualSpacing/>
        <w:rPr>
          <w:rFonts w:ascii="Arial" w:hAnsi="Arial" w:eastAsia="Arial" w:cs="Arial"/>
          <w:sz w:val="20"/>
          <w:szCs w:val="20"/>
        </w:rPr>
      </w:pPr>
      <w:r w:rsidRPr="009C5CCF">
        <w:rPr>
          <w:rFonts w:ascii="Arial" w:hAnsi="Arial" w:eastAsia="Arial" w:cs="Arial"/>
          <w:sz w:val="20"/>
          <w:szCs w:val="20"/>
        </w:rPr>
        <w:t>Neuropsychological testing is not covered or reimbursable indications including but not limited to when it is used primarily </w:t>
      </w:r>
      <w:r w:rsidRPr="009C5CCF" w:rsidR="00E828BC">
        <w:rPr>
          <w:rFonts w:ascii="Arial" w:hAnsi="Arial" w:eastAsia="Arial" w:cs="Arial"/>
          <w:sz w:val="20"/>
          <w:szCs w:val="20"/>
        </w:rPr>
        <w:t>for:</w:t>
      </w:r>
      <w:r w:rsidRPr="009C5CCF">
        <w:rPr>
          <w:rFonts w:ascii="Arial" w:hAnsi="Arial" w:eastAsia="Arial" w:cs="Arial"/>
          <w:sz w:val="20"/>
          <w:szCs w:val="20"/>
        </w:rPr>
        <w:t> educational or vocational assessment or training • improving academic performance • baseline assessment of function • monitoring of chronic conditions when there is no</w:t>
      </w:r>
      <w:r w:rsidR="000801F8">
        <w:rPr>
          <w:rFonts w:ascii="Arial" w:hAnsi="Arial" w:eastAsia="Arial" w:cs="Arial"/>
          <w:sz w:val="20"/>
          <w:szCs w:val="20"/>
        </w:rPr>
        <w:t>t a</w:t>
      </w:r>
      <w:r w:rsidRPr="009C5CCF">
        <w:rPr>
          <w:rFonts w:ascii="Arial" w:hAnsi="Arial" w:eastAsia="Arial" w:cs="Arial"/>
          <w:sz w:val="20"/>
          <w:szCs w:val="20"/>
        </w:rPr>
        <w:t xml:space="preserve"> significant new change in behavior, mental state or cognition • screening purposes </w:t>
      </w:r>
    </w:p>
    <w:p w:rsidR="009C5CCF" w:rsidP="008E01D0" w:rsidRDefault="009C5CCF" w14:paraId="734BB06C" w14:textId="77777777">
      <w:pPr>
        <w:spacing w:line="240" w:lineRule="auto"/>
        <w:contextualSpacing/>
        <w:rPr>
          <w:rFonts w:ascii="Arial" w:hAnsi="Arial" w:eastAsia="Arial" w:cs="Arial"/>
          <w:sz w:val="20"/>
          <w:szCs w:val="20"/>
        </w:rPr>
      </w:pPr>
    </w:p>
    <w:p w:rsidR="009C5CCF" w:rsidP="008E01D0" w:rsidRDefault="009C5CCF" w14:paraId="7DBC03B6" w14:textId="545BB938">
      <w:pPr>
        <w:spacing w:line="240" w:lineRule="auto"/>
        <w:contextualSpacing/>
        <w:rPr>
          <w:rFonts w:ascii="Arial" w:hAnsi="Arial" w:eastAsia="Arial" w:cs="Arial"/>
          <w:sz w:val="20"/>
          <w:szCs w:val="20"/>
        </w:rPr>
      </w:pPr>
      <w:r w:rsidRPr="009C5CCF">
        <w:rPr>
          <w:rFonts w:ascii="Arial" w:hAnsi="Arial" w:eastAsia="Arial" w:cs="Arial"/>
          <w:sz w:val="20"/>
          <w:szCs w:val="20"/>
        </w:rPr>
        <w:t>NPT or PT for educational reasons is not covered. </w:t>
      </w:r>
    </w:p>
    <w:p w:rsidR="009C5CCF" w:rsidP="008E01D0" w:rsidRDefault="009C5CCF" w14:paraId="766C3EB0" w14:textId="77777777">
      <w:pPr>
        <w:spacing w:line="240" w:lineRule="auto"/>
        <w:contextualSpacing/>
        <w:rPr>
          <w:rFonts w:ascii="Arial" w:hAnsi="Arial" w:eastAsia="Arial" w:cs="Arial"/>
          <w:sz w:val="20"/>
          <w:szCs w:val="20"/>
        </w:rPr>
      </w:pPr>
    </w:p>
    <w:p w:rsidR="009C5CCF" w:rsidP="008E01D0" w:rsidRDefault="00A7471B" w14:paraId="7887F7A1" w14:textId="11FC697A">
      <w:pPr>
        <w:spacing w:line="240" w:lineRule="auto"/>
        <w:contextualSpacing/>
        <w:rPr>
          <w:rFonts w:ascii="Arial" w:hAnsi="Arial" w:eastAsia="Arial" w:cs="Arial"/>
          <w:sz w:val="20"/>
          <w:szCs w:val="20"/>
        </w:rPr>
      </w:pPr>
      <w:r>
        <w:rPr>
          <w:rFonts w:ascii="Arial" w:hAnsi="Arial" w:eastAsia="Arial" w:cs="Arial"/>
          <w:sz w:val="20"/>
          <w:szCs w:val="20"/>
        </w:rPr>
        <w:t xml:space="preserve">The </w:t>
      </w:r>
      <w:r w:rsidRPr="00A7471B">
        <w:rPr>
          <w:rFonts w:ascii="Arial" w:hAnsi="Arial" w:eastAsia="Arial" w:cs="Arial"/>
          <w:sz w:val="20"/>
          <w:szCs w:val="20"/>
        </w:rPr>
        <w:t xml:space="preserve">use of computerized neuropsychological assessment devices (e.g., Cognitrax) experimental, investigational, or unproven for screening asymptomatic / healthy individuals, and for other indications (e.g., screening and monitoring multiple sclerosis-related cognitive impairment; </w:t>
      </w:r>
      <w:r w:rsidR="00767AC6">
        <w:rPr>
          <w:rFonts w:ascii="Arial" w:hAnsi="Arial" w:eastAsia="Arial" w:cs="Arial"/>
          <w:sz w:val="20"/>
          <w:szCs w:val="20"/>
        </w:rPr>
        <w:t xml:space="preserve">this is </w:t>
      </w:r>
      <w:r w:rsidRPr="00A7471B">
        <w:rPr>
          <w:rFonts w:ascii="Arial" w:hAnsi="Arial" w:eastAsia="Arial" w:cs="Arial"/>
          <w:sz w:val="20"/>
          <w:szCs w:val="20"/>
        </w:rPr>
        <w:t>not an all-inclusive list) because the effectiveness of this approach has not been established.</w:t>
      </w:r>
    </w:p>
    <w:p w:rsidR="009C5CCF" w:rsidP="008E01D0" w:rsidRDefault="009C5CCF" w14:paraId="59CBC499" w14:textId="77777777">
      <w:pPr>
        <w:spacing w:line="240" w:lineRule="auto"/>
        <w:contextualSpacing/>
        <w:rPr>
          <w:rFonts w:ascii="Arial" w:hAnsi="Arial" w:eastAsia="Arial" w:cs="Arial"/>
          <w:sz w:val="20"/>
          <w:szCs w:val="20"/>
        </w:rPr>
      </w:pPr>
    </w:p>
    <w:p w:rsidRPr="005121E3" w:rsidR="0063264E" w:rsidP="008E01D0" w:rsidRDefault="0063264E" w14:paraId="4A6B0BE6" w14:textId="77777777">
      <w:pPr>
        <w:spacing w:line="240" w:lineRule="auto"/>
        <w:contextualSpacing/>
        <w:rPr>
          <w:rFonts w:ascii="Arial" w:hAnsi="Arial" w:eastAsia="Arial" w:cs="Arial"/>
          <w:sz w:val="20"/>
          <w:szCs w:val="20"/>
        </w:rPr>
      </w:pPr>
    </w:p>
    <w:p w:rsidRPr="005121E3" w:rsidR="00515E01" w:rsidP="008E01D0" w:rsidRDefault="00515E01" w14:paraId="36068C2C" w14:textId="77777777">
      <w:pPr>
        <w:spacing w:line="240" w:lineRule="auto"/>
        <w:contextualSpacing/>
        <w:rPr>
          <w:rFonts w:ascii="Arial" w:hAnsi="Arial" w:eastAsia="Arial" w:cs="Arial"/>
          <w:b/>
          <w:bCs/>
          <w:kern w:val="0"/>
          <w:sz w:val="24"/>
          <w:szCs w:val="24"/>
        </w:rPr>
      </w:pPr>
      <w:r w:rsidRPr="64ED05FD">
        <w:rPr>
          <w:rFonts w:ascii="Arial" w:hAnsi="Arial" w:eastAsia="Arial" w:cs="Arial"/>
          <w:b/>
          <w:bCs/>
          <w:kern w:val="0"/>
          <w:sz w:val="24"/>
          <w:szCs w:val="24"/>
        </w:rPr>
        <w:t xml:space="preserve">Place of </w:t>
      </w:r>
      <w:r w:rsidRPr="64ED05FD" w:rsidR="004518F6">
        <w:rPr>
          <w:rFonts w:ascii="Arial" w:hAnsi="Arial" w:eastAsia="Arial" w:cs="Arial"/>
          <w:b/>
          <w:bCs/>
          <w:kern w:val="0"/>
          <w:sz w:val="24"/>
          <w:szCs w:val="24"/>
        </w:rPr>
        <w:t>s</w:t>
      </w:r>
      <w:r w:rsidRPr="64ED05FD">
        <w:rPr>
          <w:rFonts w:ascii="Arial" w:hAnsi="Arial" w:eastAsia="Arial" w:cs="Arial"/>
          <w:b/>
          <w:bCs/>
          <w:kern w:val="0"/>
          <w:sz w:val="24"/>
          <w:szCs w:val="24"/>
        </w:rPr>
        <w:t xml:space="preserve">ervice </w:t>
      </w:r>
    </w:p>
    <w:p w:rsidR="0440528A" w:rsidP="64ED05FD" w:rsidRDefault="0440528A" w14:paraId="1B75812E" w14:textId="2BEEB917">
      <w:pPr>
        <w:spacing w:after="0" w:line="240" w:lineRule="auto"/>
        <w:contextualSpacing/>
        <w:rPr>
          <w:rFonts w:ascii="Arial" w:hAnsi="Arial" w:eastAsia="Arial" w:cs="Arial"/>
          <w:sz w:val="20"/>
          <w:szCs w:val="20"/>
        </w:rPr>
      </w:pPr>
      <w:r w:rsidRPr="64ED05FD">
        <w:rPr>
          <w:rStyle w:val="normaltextrun"/>
          <w:rFonts w:ascii="Arial" w:hAnsi="Arial" w:eastAsia="Arial" w:cs="Arial"/>
          <w:color w:val="000000" w:themeColor="text1"/>
          <w:sz w:val="20"/>
          <w:szCs w:val="20"/>
        </w:rPr>
        <w:t xml:space="preserve">Coverage will be considered for services furnished in the appropriate setting to the patient’s medical needs and condition. Authorization may be required. Get more information </w:t>
      </w:r>
      <w:hyperlink r:id="rId12">
        <w:r w:rsidRPr="64ED05FD">
          <w:rPr>
            <w:rStyle w:val="Hyperlink"/>
            <w:rFonts w:ascii="Arial" w:hAnsi="Arial" w:eastAsia="Arial" w:cs="Arial"/>
            <w:sz w:val="20"/>
            <w:szCs w:val="20"/>
          </w:rPr>
          <w:t>in our Provider Manual</w:t>
        </w:r>
      </w:hyperlink>
      <w:r w:rsidRPr="64ED05FD">
        <w:rPr>
          <w:rStyle w:val="normaltextrun"/>
          <w:rFonts w:ascii="Arial" w:hAnsi="Arial" w:eastAsia="Arial" w:cs="Arial"/>
          <w:color w:val="000000" w:themeColor="text1"/>
          <w:sz w:val="20"/>
          <w:szCs w:val="20"/>
        </w:rPr>
        <w:t>. </w:t>
      </w:r>
    </w:p>
    <w:p w:rsidRPr="005121E3" w:rsidR="004518F6" w:rsidP="09105D6D" w:rsidRDefault="004518F6" w14:paraId="097C7E14" w14:textId="7A9010A7">
      <w:pPr>
        <w:spacing w:line="240" w:lineRule="auto"/>
        <w:contextualSpacing/>
        <w:rPr>
          <w:rFonts w:ascii="Arial" w:hAnsi="Arial" w:eastAsia="Arial" w:cs="Arial"/>
          <w:i/>
          <w:iCs/>
          <w:kern w:val="0"/>
          <w:sz w:val="20"/>
          <w:szCs w:val="20"/>
        </w:rPr>
      </w:pPr>
    </w:p>
    <w:p w:rsidRPr="005121E3" w:rsidR="00515E01" w:rsidP="008E01D0" w:rsidRDefault="00515E01" w14:paraId="07FD6B09" w14:textId="77777777">
      <w:pPr>
        <w:spacing w:line="240" w:lineRule="auto"/>
        <w:contextualSpacing/>
        <w:rPr>
          <w:rFonts w:ascii="Arial" w:hAnsi="Arial" w:eastAsia="Arial" w:cs="Arial"/>
          <w:b/>
          <w:bCs/>
          <w:kern w:val="0"/>
          <w:sz w:val="24"/>
          <w:szCs w:val="24"/>
        </w:rPr>
      </w:pPr>
      <w:r w:rsidRPr="64ED05FD">
        <w:rPr>
          <w:rFonts w:ascii="Arial" w:hAnsi="Arial" w:eastAsia="Arial" w:cs="Arial"/>
          <w:b/>
          <w:bCs/>
          <w:kern w:val="0"/>
          <w:sz w:val="24"/>
          <w:szCs w:val="24"/>
        </w:rPr>
        <w:t xml:space="preserve">Documentation </w:t>
      </w:r>
      <w:r w:rsidRPr="64ED05FD" w:rsidR="004518F6">
        <w:rPr>
          <w:rFonts w:ascii="Arial" w:hAnsi="Arial" w:eastAsia="Arial" w:cs="Arial"/>
          <w:b/>
          <w:bCs/>
          <w:kern w:val="0"/>
          <w:sz w:val="24"/>
          <w:szCs w:val="24"/>
        </w:rPr>
        <w:t>r</w:t>
      </w:r>
      <w:r w:rsidRPr="64ED05FD">
        <w:rPr>
          <w:rFonts w:ascii="Arial" w:hAnsi="Arial" w:eastAsia="Arial" w:cs="Arial"/>
          <w:b/>
          <w:bCs/>
          <w:kern w:val="0"/>
          <w:sz w:val="24"/>
          <w:szCs w:val="24"/>
        </w:rPr>
        <w:t>equirements</w:t>
      </w:r>
    </w:p>
    <w:p w:rsidR="7604C24E" w:rsidP="64ED05FD" w:rsidRDefault="7604C24E" w14:paraId="3DCB374D" w14:textId="64800FF1">
      <w:pPr>
        <w:shd w:val="clear" w:color="auto" w:fill="FFFFFF" w:themeFill="background1"/>
        <w:spacing w:after="0" w:line="240" w:lineRule="auto"/>
        <w:contextualSpacing/>
        <w:rPr>
          <w:rFonts w:ascii="Arial" w:hAnsi="Arial" w:eastAsia="Arial" w:cs="Arial"/>
          <w:sz w:val="20"/>
          <w:szCs w:val="20"/>
        </w:rPr>
      </w:pPr>
      <w:r w:rsidRPr="64ED05FD">
        <w:rPr>
          <w:rStyle w:val="normaltextrun"/>
          <w:rFonts w:ascii="Arial" w:hAnsi="Arial" w:eastAsia="Arial" w:cs="Arial"/>
          <w:color w:val="000000" w:themeColor="text1"/>
          <w:sz w:val="20"/>
          <w:szCs w:val="20"/>
        </w:rPr>
        <w:t>Complete and thorough documentation to substantiate the procedure performed is the responsibility of the Provider.  In addition, the Provider should consult any specific documentation requirements that are necessary for any applicable defined guidelines.</w:t>
      </w:r>
    </w:p>
    <w:p w:rsidR="64ED05FD" w:rsidP="64ED05FD" w:rsidRDefault="64ED05FD" w14:paraId="37BCFEDB" w14:textId="61C2CDAB">
      <w:pPr>
        <w:spacing w:line="240" w:lineRule="auto"/>
        <w:contextualSpacing/>
        <w:rPr>
          <w:rFonts w:ascii="Arial" w:hAnsi="Arial" w:eastAsia="Arial" w:cs="Arial"/>
          <w:i/>
          <w:iCs/>
          <w:sz w:val="20"/>
          <w:szCs w:val="20"/>
        </w:rPr>
      </w:pPr>
    </w:p>
    <w:p w:rsidRPr="005121E3" w:rsidR="004518F6" w:rsidP="008E01D0" w:rsidRDefault="004518F6" w14:paraId="3568EE10" w14:textId="77777777">
      <w:pPr>
        <w:spacing w:line="240" w:lineRule="auto"/>
        <w:contextualSpacing/>
        <w:rPr>
          <w:rFonts w:ascii="Arial" w:hAnsi="Arial" w:eastAsia="Arial" w:cs="Arial"/>
          <w:sz w:val="20"/>
          <w:szCs w:val="20"/>
        </w:rPr>
      </w:pPr>
    </w:p>
    <w:p w:rsidR="00B7215E" w:rsidP="09105D6D" w:rsidRDefault="43374B49" w14:paraId="5A92C8E3" w14:textId="08AB98B4">
      <w:pPr>
        <w:spacing w:line="240" w:lineRule="auto"/>
        <w:contextualSpacing/>
        <w:rPr>
          <w:rFonts w:ascii="Arial" w:hAnsi="Arial" w:eastAsia="Arial" w:cs="Arial"/>
          <w:b/>
          <w:bCs/>
          <w:kern w:val="0"/>
          <w:sz w:val="24"/>
          <w:szCs w:val="24"/>
        </w:rPr>
      </w:pPr>
      <w:r w:rsidRPr="09105D6D">
        <w:rPr>
          <w:rFonts w:ascii="Arial" w:hAnsi="Arial" w:eastAsia="Arial" w:cs="Arial"/>
          <w:b/>
          <w:bCs/>
          <w:sz w:val="24"/>
          <w:szCs w:val="24"/>
        </w:rPr>
        <w:t>Coding specifics</w:t>
      </w:r>
    </w:p>
    <w:p w:rsidRPr="00403D3D" w:rsidR="00403D3D" w:rsidP="00403D3D" w:rsidRDefault="00403D3D" w14:paraId="37446149" w14:textId="77777777">
      <w:pPr>
        <w:spacing w:line="240" w:lineRule="auto"/>
        <w:contextualSpacing/>
        <w:rPr>
          <w:rFonts w:ascii="Arial" w:hAnsi="Arial" w:eastAsia="Arial" w:cs="Arial"/>
          <w:kern w:val="0"/>
          <w:sz w:val="20"/>
          <w:szCs w:val="20"/>
        </w:rPr>
      </w:pPr>
      <w:r w:rsidRPr="00403D3D">
        <w:rPr>
          <w:rFonts w:ascii="Arial" w:hAnsi="Arial" w:eastAsia="Arial" w:cs="Arial"/>
          <w:kern w:val="0"/>
          <w:sz w:val="20"/>
          <w:szCs w:val="20"/>
        </w:rPr>
        <w:t>PSYCHOLOGICAL AND NEUROPSYCHOLOGICAL TESTING: </w:t>
      </w:r>
    </w:p>
    <w:p w:rsidRPr="00403D3D" w:rsidR="00403D3D" w:rsidP="00403D3D" w:rsidRDefault="00403D3D" w14:paraId="5554F73F" w14:textId="77777777">
      <w:pPr>
        <w:spacing w:line="240" w:lineRule="auto"/>
        <w:contextualSpacing/>
        <w:rPr>
          <w:rFonts w:ascii="Arial" w:hAnsi="Arial" w:eastAsia="Arial" w:cs="Arial"/>
          <w:kern w:val="0"/>
          <w:sz w:val="20"/>
          <w:szCs w:val="20"/>
        </w:rPr>
      </w:pPr>
      <w:r w:rsidRPr="00403D3D">
        <w:rPr>
          <w:rFonts w:ascii="Arial" w:hAnsi="Arial" w:eastAsia="Arial" w:cs="Arial"/>
          <w:kern w:val="0"/>
          <w:sz w:val="20"/>
          <w:szCs w:val="20"/>
        </w:rPr>
        <w:t>Claims submitted with covered diagnosis codes in the below range will be paid under the </w:t>
      </w:r>
    </w:p>
    <w:p w:rsidRPr="00403D3D" w:rsidR="00403D3D" w:rsidP="0ECDE728" w:rsidRDefault="00403D3D" w14:paraId="379E21E6" w14:textId="77777777">
      <w:pPr>
        <w:spacing w:line="240" w:lineRule="auto"/>
        <w:contextualSpacing w:val="1"/>
        <w:rPr>
          <w:rFonts w:ascii="Arial" w:hAnsi="Arial" w:eastAsia="Arial" w:cs="Arial"/>
          <w:kern w:val="0"/>
          <w:sz w:val="20"/>
          <w:szCs w:val="20"/>
        </w:rPr>
      </w:pPr>
      <w:r w:rsidRPr="00403D3D" w:rsidR="00403D3D">
        <w:rPr>
          <w:rFonts w:ascii="Arial" w:hAnsi="Arial" w:eastAsia="Arial" w:cs="Arial"/>
          <w:kern w:val="0"/>
          <w:sz w:val="20"/>
          <w:szCs w:val="20"/>
        </w:rPr>
        <w:t>behavioral health </w:t>
      </w:r>
      <w:bookmarkStart w:name="_Int_vuRXYb3s" w:id="1632232107"/>
      <w:r w:rsidRPr="0ECDE728" w:rsidR="00403D3D">
        <w:rPr>
          <w:rFonts w:ascii="Arial" w:hAnsi="Arial" w:eastAsia="Arial" w:cs="Arial"/>
          <w:sz w:val="20"/>
          <w:szCs w:val="20"/>
        </w:rPr>
        <w:t>benefit</w:t>
      </w:r>
      <w:bookmarkEnd w:id="1632232107"/>
      <w:r w:rsidRPr="0ECDE728" w:rsidR="00403D3D">
        <w:rPr>
          <w:rFonts w:ascii="Arial" w:hAnsi="Arial" w:eastAsia="Arial" w:cs="Arial"/>
          <w:sz w:val="20"/>
          <w:szCs w:val="20"/>
        </w:rPr>
        <w:t>. </w:t>
      </w:r>
    </w:p>
    <w:p w:rsidRPr="00403D3D" w:rsidR="00403D3D" w:rsidP="00403D3D" w:rsidRDefault="00403D3D" w14:paraId="4887519E" w14:textId="77777777">
      <w:pPr>
        <w:spacing w:line="240" w:lineRule="auto"/>
        <w:contextualSpacing/>
        <w:rPr>
          <w:rFonts w:ascii="Arial" w:hAnsi="Arial" w:eastAsia="Arial" w:cs="Arial"/>
          <w:kern w:val="0"/>
          <w:sz w:val="20"/>
          <w:szCs w:val="20"/>
        </w:rPr>
      </w:pPr>
      <w:r w:rsidRPr="00403D3D">
        <w:rPr>
          <w:rFonts w:ascii="Arial" w:hAnsi="Arial" w:eastAsia="Arial" w:cs="Arial"/>
          <w:kern w:val="0"/>
          <w:sz w:val="20"/>
          <w:szCs w:val="20"/>
        </w:rPr>
        <w:t>F01-F99 </w:t>
      </w:r>
    </w:p>
    <w:p w:rsidRPr="00403D3D" w:rsidR="00403D3D" w:rsidP="00403D3D" w:rsidRDefault="00403D3D" w14:paraId="0A52E4CE" w14:textId="77777777">
      <w:pPr>
        <w:spacing w:line="240" w:lineRule="auto"/>
        <w:contextualSpacing/>
        <w:rPr>
          <w:rFonts w:ascii="Arial" w:hAnsi="Arial" w:eastAsia="Arial" w:cs="Arial"/>
          <w:kern w:val="0"/>
          <w:sz w:val="20"/>
          <w:szCs w:val="20"/>
        </w:rPr>
      </w:pPr>
      <w:r w:rsidRPr="00403D3D">
        <w:rPr>
          <w:rFonts w:ascii="Arial" w:hAnsi="Arial" w:eastAsia="Arial" w:cs="Arial"/>
          <w:kern w:val="0"/>
          <w:sz w:val="20"/>
          <w:szCs w:val="20"/>
        </w:rPr>
        <w:t>CPT/HCPCS Codes: </w:t>
      </w:r>
    </w:p>
    <w:p w:rsidR="00800DC5" w:rsidP="00403D3D" w:rsidRDefault="00800DC5" w14:paraId="11A7B323" w14:textId="77777777">
      <w:pPr>
        <w:spacing w:line="240" w:lineRule="auto"/>
        <w:contextualSpacing/>
        <w:rPr>
          <w:rFonts w:ascii="Arial" w:hAnsi="Arial" w:eastAsia="Arial" w:cs="Arial"/>
          <w:kern w:val="0"/>
          <w:sz w:val="20"/>
          <w:szCs w:val="20"/>
        </w:rPr>
      </w:pPr>
    </w:p>
    <w:tbl>
      <w:tblPr>
        <w:tblStyle w:val="TableGrid"/>
        <w:tblW w:w="0" w:type="auto"/>
        <w:tblLook w:val="04A0" w:firstRow="1" w:lastRow="0" w:firstColumn="1" w:lastColumn="0" w:noHBand="0" w:noVBand="1"/>
      </w:tblPr>
      <w:tblGrid>
        <w:gridCol w:w="2248"/>
        <w:gridCol w:w="7092"/>
      </w:tblGrid>
      <w:tr w:rsidR="608313A8" w:rsidTr="4CCFEDDB" w14:paraId="12ABDFEB" w14:textId="77777777">
        <w:trPr>
          <w:trHeight w:val="300"/>
        </w:trPr>
        <w:tc>
          <w:tcPr>
            <w:tcW w:w="225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5F9D0ED3" w14:textId="29F15DCA">
            <w:pPr>
              <w:rPr>
                <w:rFonts w:ascii="Arial" w:hAnsi="Arial" w:eastAsia="Arial" w:cs="Arial"/>
                <w:b/>
                <w:bCs/>
                <w:sz w:val="20"/>
                <w:szCs w:val="20"/>
              </w:rPr>
            </w:pPr>
            <w:r w:rsidRPr="608313A8">
              <w:rPr>
                <w:rFonts w:ascii="Arial" w:hAnsi="Arial" w:eastAsia="Arial" w:cs="Arial"/>
                <w:b/>
                <w:bCs/>
                <w:sz w:val="20"/>
                <w:szCs w:val="20"/>
              </w:rPr>
              <w:t>CPT/HCPCS</w:t>
            </w:r>
          </w:p>
        </w:tc>
        <w:tc>
          <w:tcPr>
            <w:tcW w:w="711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727120BC" w14:textId="79518503">
            <w:pPr>
              <w:jc w:val="center"/>
              <w:rPr>
                <w:rFonts w:ascii="Arial" w:hAnsi="Arial" w:eastAsia="Arial" w:cs="Arial"/>
                <w:b/>
                <w:bCs/>
                <w:sz w:val="20"/>
                <w:szCs w:val="20"/>
              </w:rPr>
            </w:pPr>
            <w:r w:rsidRPr="608313A8">
              <w:rPr>
                <w:rFonts w:ascii="Arial" w:hAnsi="Arial" w:eastAsia="Arial" w:cs="Arial"/>
                <w:b/>
                <w:bCs/>
                <w:sz w:val="20"/>
                <w:szCs w:val="20"/>
              </w:rPr>
              <w:t>Description</w:t>
            </w:r>
          </w:p>
        </w:tc>
      </w:tr>
      <w:tr w:rsidR="608313A8" w:rsidTr="4CCFEDDB" w14:paraId="68D1F1F1" w14:textId="77777777">
        <w:trPr>
          <w:trHeight w:val="300"/>
        </w:trPr>
        <w:tc>
          <w:tcPr>
            <w:tcW w:w="225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646D7009" w14:textId="6BDCDA05">
            <w:pPr>
              <w:rPr>
                <w:rFonts w:ascii="Arial" w:hAnsi="Arial" w:eastAsia="Arial" w:cs="Arial"/>
                <w:sz w:val="20"/>
                <w:szCs w:val="20"/>
              </w:rPr>
            </w:pPr>
            <w:r w:rsidRPr="608313A8">
              <w:rPr>
                <w:rFonts w:ascii="Arial" w:hAnsi="Arial" w:eastAsia="Arial" w:cs="Arial"/>
                <w:sz w:val="20"/>
                <w:szCs w:val="20"/>
              </w:rPr>
              <w:t>96116</w:t>
            </w:r>
          </w:p>
        </w:tc>
        <w:tc>
          <w:tcPr>
            <w:tcW w:w="711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6402D3C6" w14:textId="373A8DDA">
            <w:pPr>
              <w:ind w:left="0" w:firstLine="0"/>
              <w:rPr>
                <w:rFonts w:ascii="Arial" w:hAnsi="Arial" w:eastAsia="Arial" w:cs="Arial"/>
                <w:sz w:val="20"/>
                <w:szCs w:val="20"/>
              </w:rPr>
            </w:pPr>
            <w:r w:rsidRPr="608313A8">
              <w:rPr>
                <w:rFonts w:ascii="Arial" w:hAnsi="Arial" w:eastAsia="Arial" w:cs="Arial"/>
                <w:sz w:val="20"/>
                <w:szCs w:val="20"/>
              </w:rPr>
              <w:t xml:space="preserve">Neurobehavioral status exam (clinical assessment of thinking, reasoning and judgment, e.g., acquired knowledge, attention, language, memory, planning and problem solving, and visual spatial abilities), per hour of the psychologist's or physician's time, both face-to-face time with the patient and time interpreting test results and preparing the report </w:t>
            </w:r>
          </w:p>
          <w:p w:rsidR="608313A8" w:rsidP="608313A8" w:rsidRDefault="608313A8" w14:paraId="007C8798" w14:textId="1035FADA">
            <w:pPr>
              <w:rPr>
                <w:rFonts w:ascii="Arial" w:hAnsi="Arial" w:eastAsia="Arial" w:cs="Arial"/>
                <w:sz w:val="20"/>
                <w:szCs w:val="20"/>
              </w:rPr>
            </w:pPr>
            <w:r w:rsidRPr="608313A8">
              <w:rPr>
                <w:rFonts w:ascii="Arial" w:hAnsi="Arial" w:eastAsia="Arial" w:cs="Arial"/>
                <w:sz w:val="20"/>
                <w:szCs w:val="20"/>
              </w:rPr>
              <w:t xml:space="preserve"> </w:t>
            </w:r>
          </w:p>
        </w:tc>
      </w:tr>
      <w:tr w:rsidR="608313A8" w:rsidTr="4CCFEDDB" w14:paraId="2EF49B55" w14:textId="77777777">
        <w:trPr>
          <w:trHeight w:val="300"/>
        </w:trPr>
        <w:tc>
          <w:tcPr>
            <w:tcW w:w="225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16C29813" w14:textId="161AFAC5">
            <w:pPr>
              <w:rPr>
                <w:rFonts w:ascii="Arial" w:hAnsi="Arial" w:eastAsia="Arial" w:cs="Arial"/>
                <w:sz w:val="20"/>
                <w:szCs w:val="20"/>
              </w:rPr>
            </w:pPr>
            <w:r w:rsidRPr="608313A8">
              <w:rPr>
                <w:rFonts w:ascii="Arial" w:hAnsi="Arial" w:eastAsia="Arial" w:cs="Arial"/>
                <w:sz w:val="20"/>
                <w:szCs w:val="20"/>
              </w:rPr>
              <w:t>96121</w:t>
            </w:r>
          </w:p>
        </w:tc>
        <w:tc>
          <w:tcPr>
            <w:tcW w:w="711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60548BA6" w14:textId="6C1C3050">
            <w:pPr>
              <w:ind w:left="0" w:firstLine="0"/>
              <w:rPr>
                <w:rFonts w:ascii="Arial" w:hAnsi="Arial" w:eastAsia="Arial" w:cs="Arial"/>
                <w:sz w:val="20"/>
                <w:szCs w:val="20"/>
              </w:rPr>
            </w:pPr>
            <w:r w:rsidRPr="608313A8">
              <w:rPr>
                <w:rFonts w:ascii="Arial" w:hAnsi="Arial" w:eastAsia="Arial" w:cs="Arial"/>
                <w:sz w:val="20"/>
                <w:szCs w:val="20"/>
              </w:rPr>
              <w:t>Neurobehavioral status exam (clinical assessment of thinking, reasoning and judgment, [e.g., acquired knowledge, attention, language, memory, planning and problem solving, and visual spatial abilities]), by physician or other qualified health care professional, both face-to-face time with the patient and time interpreting test results and preparing the report; each additional hour (List separately in addition to code for primary procedure)</w:t>
            </w:r>
          </w:p>
        </w:tc>
      </w:tr>
      <w:tr w:rsidR="608313A8" w:rsidTr="4CCFEDDB" w14:paraId="7D735936" w14:textId="77777777">
        <w:trPr>
          <w:trHeight w:val="300"/>
        </w:trPr>
        <w:tc>
          <w:tcPr>
            <w:tcW w:w="225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4462B3FF" w14:textId="60D032FF">
            <w:pPr>
              <w:rPr>
                <w:rFonts w:ascii="Arial" w:hAnsi="Arial" w:eastAsia="Arial" w:cs="Arial"/>
                <w:sz w:val="20"/>
                <w:szCs w:val="20"/>
              </w:rPr>
            </w:pPr>
            <w:r w:rsidRPr="608313A8">
              <w:rPr>
                <w:rFonts w:ascii="Arial" w:hAnsi="Arial" w:eastAsia="Arial" w:cs="Arial"/>
                <w:sz w:val="20"/>
                <w:szCs w:val="20"/>
              </w:rPr>
              <w:t>96130</w:t>
            </w:r>
          </w:p>
        </w:tc>
        <w:tc>
          <w:tcPr>
            <w:tcW w:w="711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729A2BB0" w14:textId="7C3CE924">
            <w:pPr>
              <w:ind w:left="0" w:firstLine="0"/>
              <w:rPr>
                <w:rFonts w:ascii="Arial" w:hAnsi="Arial" w:eastAsia="Arial" w:cs="Arial"/>
                <w:sz w:val="20"/>
                <w:szCs w:val="20"/>
              </w:rPr>
            </w:pPr>
            <w:r w:rsidRPr="608313A8">
              <w:rPr>
                <w:rFonts w:ascii="Arial" w:hAnsi="Arial" w:eastAsia="Arial" w:cs="Arial"/>
                <w:sz w:val="20"/>
                <w:szCs w:val="20"/>
              </w:rPr>
              <w:t>Psychological testing evaluation services by physician or other qualified health care professional, including integration of patient data, interpretation of standardized test results and clinical data, clinical decision making, treatment planning and report, and interactive feedback to the patient, family member(s) or caregiver(s), when performed; first hour</w:t>
            </w:r>
          </w:p>
        </w:tc>
      </w:tr>
      <w:tr w:rsidR="608313A8" w:rsidTr="4CCFEDDB" w14:paraId="5FDB7DE9" w14:textId="77777777">
        <w:trPr>
          <w:trHeight w:val="300"/>
        </w:trPr>
        <w:tc>
          <w:tcPr>
            <w:tcW w:w="225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0C0FCDB7" w14:textId="73F34709">
            <w:pPr>
              <w:rPr>
                <w:rFonts w:ascii="Arial" w:hAnsi="Arial" w:eastAsia="Arial" w:cs="Arial"/>
                <w:sz w:val="20"/>
                <w:szCs w:val="20"/>
              </w:rPr>
            </w:pPr>
            <w:r w:rsidRPr="608313A8">
              <w:rPr>
                <w:rFonts w:ascii="Arial" w:hAnsi="Arial" w:eastAsia="Arial" w:cs="Arial"/>
                <w:sz w:val="20"/>
                <w:szCs w:val="20"/>
              </w:rPr>
              <w:t>96131</w:t>
            </w:r>
          </w:p>
        </w:tc>
        <w:tc>
          <w:tcPr>
            <w:tcW w:w="711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6691E2E6" w14:textId="47A67FCB">
            <w:pPr>
              <w:ind w:left="0" w:firstLine="0"/>
              <w:rPr>
                <w:rFonts w:ascii="Arial" w:hAnsi="Arial" w:eastAsia="Arial" w:cs="Arial"/>
                <w:sz w:val="20"/>
                <w:szCs w:val="20"/>
              </w:rPr>
            </w:pPr>
            <w:r w:rsidRPr="608313A8">
              <w:rPr>
                <w:rFonts w:ascii="Arial" w:hAnsi="Arial" w:eastAsia="Arial" w:cs="Arial"/>
                <w:sz w:val="20"/>
                <w:szCs w:val="20"/>
              </w:rPr>
              <w:t>Psychological testing evaluation services by physician or other qualified health care professional, including integration of patient data, interpretation of standardized test results and clinical data, clinical decision making, treatment planning and report, and interactive feedback to the patient, family member(s) or caregiver(s), when performed; each additional hour (List separately in addition to code for primary procedure)</w:t>
            </w:r>
          </w:p>
        </w:tc>
      </w:tr>
      <w:tr w:rsidR="608313A8" w:rsidTr="4CCFEDDB" w14:paraId="78B3E5D3" w14:textId="77777777">
        <w:trPr>
          <w:trHeight w:val="300"/>
        </w:trPr>
        <w:tc>
          <w:tcPr>
            <w:tcW w:w="225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788AAE23" w14:textId="05DFDD8B">
            <w:pPr>
              <w:rPr>
                <w:rFonts w:ascii="Arial" w:hAnsi="Arial" w:eastAsia="Arial" w:cs="Arial"/>
                <w:sz w:val="20"/>
                <w:szCs w:val="20"/>
              </w:rPr>
            </w:pPr>
            <w:r w:rsidRPr="608313A8">
              <w:rPr>
                <w:rFonts w:ascii="Arial" w:hAnsi="Arial" w:eastAsia="Arial" w:cs="Arial"/>
                <w:sz w:val="20"/>
                <w:szCs w:val="20"/>
              </w:rPr>
              <w:t>96132</w:t>
            </w:r>
          </w:p>
        </w:tc>
        <w:tc>
          <w:tcPr>
            <w:tcW w:w="711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2E4E62B9" w14:textId="5D33E0FE">
            <w:pPr>
              <w:ind w:left="0" w:firstLine="0"/>
              <w:rPr>
                <w:rFonts w:ascii="Arial" w:hAnsi="Arial" w:eastAsia="Arial" w:cs="Arial"/>
                <w:sz w:val="20"/>
                <w:szCs w:val="20"/>
              </w:rPr>
            </w:pPr>
            <w:r w:rsidRPr="608313A8">
              <w:rPr>
                <w:rFonts w:ascii="Arial" w:hAnsi="Arial" w:eastAsia="Arial" w:cs="Arial"/>
                <w:sz w:val="20"/>
                <w:szCs w:val="20"/>
              </w:rPr>
              <w:t>Neuropsychological testing evaluation services by physician or other qualified health care professional, including integration of patient data, interpretation of standardized test results and clinical data, clinical decision making, treatment planning and report, and interactive feedback to the patient, family member(s) or caregiver(s), when performed; first hour</w:t>
            </w:r>
          </w:p>
        </w:tc>
      </w:tr>
      <w:tr w:rsidR="608313A8" w:rsidTr="4CCFEDDB" w14:paraId="2C82B838" w14:textId="77777777">
        <w:trPr>
          <w:trHeight w:val="300"/>
        </w:trPr>
        <w:tc>
          <w:tcPr>
            <w:tcW w:w="225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22401964" w14:textId="129A0E8F">
            <w:pPr>
              <w:rPr>
                <w:rFonts w:ascii="Arial" w:hAnsi="Arial" w:eastAsia="Arial" w:cs="Arial"/>
                <w:sz w:val="20"/>
                <w:szCs w:val="20"/>
              </w:rPr>
            </w:pPr>
            <w:r w:rsidRPr="608313A8">
              <w:rPr>
                <w:rFonts w:ascii="Arial" w:hAnsi="Arial" w:eastAsia="Arial" w:cs="Arial"/>
                <w:sz w:val="20"/>
                <w:szCs w:val="20"/>
              </w:rPr>
              <w:t>96133</w:t>
            </w:r>
          </w:p>
        </w:tc>
        <w:tc>
          <w:tcPr>
            <w:tcW w:w="711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238B3636" w14:textId="1FAF24BC">
            <w:pPr>
              <w:ind w:left="0" w:firstLine="0"/>
              <w:rPr>
                <w:rFonts w:ascii="Arial" w:hAnsi="Arial" w:eastAsia="Arial" w:cs="Arial"/>
                <w:sz w:val="20"/>
                <w:szCs w:val="20"/>
              </w:rPr>
            </w:pPr>
            <w:r w:rsidRPr="608313A8">
              <w:rPr>
                <w:rFonts w:ascii="Arial" w:hAnsi="Arial" w:eastAsia="Arial" w:cs="Arial"/>
                <w:sz w:val="20"/>
                <w:szCs w:val="20"/>
              </w:rPr>
              <w:t>Neuropsychological testing evaluation services by physician or other qualified health care professional, including integration of patient data, interpretation of standardized test results and clinical data, clinical decision making, treatment planning and report, and interactive feedback to the patient, family member(s) or caregiver(s), when performed; each additional hour (List separately in addition to code for primary procedure)</w:t>
            </w:r>
          </w:p>
        </w:tc>
      </w:tr>
      <w:tr w:rsidR="608313A8" w:rsidTr="4CCFEDDB" w14:paraId="15DD55CC" w14:textId="77777777">
        <w:trPr>
          <w:trHeight w:val="300"/>
        </w:trPr>
        <w:tc>
          <w:tcPr>
            <w:tcW w:w="225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016DD542" w14:textId="0E9282E5">
            <w:pPr>
              <w:rPr>
                <w:rFonts w:ascii="Arial" w:hAnsi="Arial" w:eastAsia="Arial" w:cs="Arial"/>
                <w:sz w:val="20"/>
                <w:szCs w:val="20"/>
              </w:rPr>
            </w:pPr>
            <w:r w:rsidRPr="608313A8">
              <w:rPr>
                <w:rFonts w:ascii="Arial" w:hAnsi="Arial" w:eastAsia="Arial" w:cs="Arial"/>
                <w:sz w:val="20"/>
                <w:szCs w:val="20"/>
              </w:rPr>
              <w:t>96136</w:t>
            </w:r>
          </w:p>
        </w:tc>
        <w:tc>
          <w:tcPr>
            <w:tcW w:w="711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60D92FA1" w14:textId="1317CC08">
            <w:pPr>
              <w:ind w:left="0" w:firstLine="0"/>
              <w:rPr>
                <w:rFonts w:ascii="Arial" w:hAnsi="Arial" w:eastAsia="Arial" w:cs="Arial"/>
                <w:sz w:val="20"/>
                <w:szCs w:val="20"/>
              </w:rPr>
            </w:pPr>
            <w:r w:rsidRPr="608313A8">
              <w:rPr>
                <w:rFonts w:ascii="Arial" w:hAnsi="Arial" w:eastAsia="Arial" w:cs="Arial"/>
                <w:sz w:val="20"/>
                <w:szCs w:val="20"/>
              </w:rPr>
              <w:t>Psychological or neuropsychological test administration and scoring by physician or other qualified health care professional, two or more tests, any method; first 30 minutes</w:t>
            </w:r>
          </w:p>
        </w:tc>
      </w:tr>
      <w:tr w:rsidR="608313A8" w:rsidTr="4CCFEDDB" w14:paraId="3073AF9A" w14:textId="77777777">
        <w:trPr>
          <w:trHeight w:val="300"/>
        </w:trPr>
        <w:tc>
          <w:tcPr>
            <w:tcW w:w="225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40D2ADFD" w14:textId="7B24ED2B">
            <w:pPr>
              <w:rPr>
                <w:rFonts w:ascii="Arial" w:hAnsi="Arial" w:eastAsia="Arial" w:cs="Arial"/>
                <w:sz w:val="20"/>
                <w:szCs w:val="20"/>
              </w:rPr>
            </w:pPr>
            <w:r w:rsidRPr="608313A8">
              <w:rPr>
                <w:rFonts w:ascii="Arial" w:hAnsi="Arial" w:eastAsia="Arial" w:cs="Arial"/>
                <w:sz w:val="20"/>
                <w:szCs w:val="20"/>
              </w:rPr>
              <w:t>96137</w:t>
            </w:r>
          </w:p>
        </w:tc>
        <w:tc>
          <w:tcPr>
            <w:tcW w:w="711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6E69AF56" w14:textId="3DE4908A">
            <w:pPr>
              <w:ind w:left="0" w:firstLine="0"/>
              <w:rPr>
                <w:rFonts w:ascii="Arial" w:hAnsi="Arial" w:eastAsia="Arial" w:cs="Arial"/>
                <w:sz w:val="20"/>
                <w:szCs w:val="20"/>
              </w:rPr>
            </w:pPr>
            <w:r w:rsidRPr="608313A8">
              <w:rPr>
                <w:rFonts w:ascii="Arial" w:hAnsi="Arial" w:eastAsia="Arial" w:cs="Arial"/>
                <w:sz w:val="20"/>
                <w:szCs w:val="20"/>
              </w:rPr>
              <w:t>Psychological or neuropsychological test administration and scoring by physician or other qualified health care professional, two or more tests, any method; each additional 30 minutes (List separately in addition to code for primary procedure)</w:t>
            </w:r>
          </w:p>
        </w:tc>
      </w:tr>
      <w:tr w:rsidR="608313A8" w:rsidTr="4CCFEDDB" w14:paraId="71AC7E4E" w14:textId="77777777">
        <w:trPr>
          <w:trHeight w:val="915"/>
        </w:trPr>
        <w:tc>
          <w:tcPr>
            <w:tcW w:w="225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7BF0142B" w14:textId="0DABE1AA">
            <w:pPr>
              <w:rPr>
                <w:rFonts w:ascii="Arial" w:hAnsi="Arial" w:eastAsia="Arial" w:cs="Arial"/>
                <w:sz w:val="20"/>
                <w:szCs w:val="20"/>
              </w:rPr>
            </w:pPr>
            <w:r w:rsidRPr="608313A8">
              <w:rPr>
                <w:rFonts w:ascii="Arial" w:hAnsi="Arial" w:eastAsia="Arial" w:cs="Arial"/>
                <w:sz w:val="20"/>
                <w:szCs w:val="20"/>
              </w:rPr>
              <w:t>96139</w:t>
            </w:r>
          </w:p>
        </w:tc>
        <w:tc>
          <w:tcPr>
            <w:tcW w:w="711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3E69990B" w14:textId="2ADD4F3B">
            <w:pPr>
              <w:ind w:left="0" w:firstLine="0"/>
              <w:rPr>
                <w:rFonts w:ascii="Arial" w:hAnsi="Arial" w:eastAsia="Arial" w:cs="Arial"/>
                <w:sz w:val="20"/>
                <w:szCs w:val="20"/>
              </w:rPr>
            </w:pPr>
            <w:r w:rsidRPr="608313A8">
              <w:rPr>
                <w:rFonts w:ascii="Arial" w:hAnsi="Arial" w:eastAsia="Arial" w:cs="Arial"/>
                <w:sz w:val="20"/>
                <w:szCs w:val="20"/>
              </w:rPr>
              <w:t>Psychological or neuropsychological test administration and scoring by technician, two or more tests, any method; each additional 30 minutes (List separately in addition to code for primary procedure)</w:t>
            </w:r>
          </w:p>
        </w:tc>
      </w:tr>
      <w:tr w:rsidR="608313A8" w:rsidTr="4CCFEDDB" w14:paraId="29D276EC" w14:textId="77777777">
        <w:trPr>
          <w:trHeight w:val="300"/>
        </w:trPr>
        <w:tc>
          <w:tcPr>
            <w:tcW w:w="225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25A84A4F" w14:textId="57BCE693">
            <w:pPr>
              <w:rPr>
                <w:rFonts w:ascii="Arial" w:hAnsi="Arial" w:eastAsia="Arial" w:cs="Arial"/>
                <w:sz w:val="20"/>
                <w:szCs w:val="20"/>
              </w:rPr>
            </w:pPr>
            <w:r w:rsidRPr="608313A8">
              <w:rPr>
                <w:rFonts w:ascii="Arial" w:hAnsi="Arial" w:eastAsia="Arial" w:cs="Arial"/>
                <w:sz w:val="20"/>
                <w:szCs w:val="20"/>
              </w:rPr>
              <w:t>96146</w:t>
            </w:r>
          </w:p>
        </w:tc>
        <w:tc>
          <w:tcPr>
            <w:tcW w:w="711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5E09831D" w14:textId="2E627092">
            <w:pPr>
              <w:ind w:left="0" w:firstLine="0"/>
              <w:rPr>
                <w:rFonts w:ascii="Arial" w:hAnsi="Arial" w:eastAsia="Arial" w:cs="Arial"/>
                <w:sz w:val="20"/>
                <w:szCs w:val="20"/>
              </w:rPr>
            </w:pPr>
            <w:r w:rsidRPr="608313A8">
              <w:rPr>
                <w:rFonts w:ascii="Arial" w:hAnsi="Arial" w:eastAsia="Arial" w:cs="Arial"/>
                <w:sz w:val="20"/>
                <w:szCs w:val="20"/>
              </w:rPr>
              <w:t>Psychological or neuropsychological test administration, with single automated, standardized instrument via electronic platform, with automated result only</w:t>
            </w:r>
          </w:p>
        </w:tc>
      </w:tr>
    </w:tbl>
    <w:p w:rsidRPr="00403D3D" w:rsidR="00403D3D" w:rsidP="608313A8" w:rsidRDefault="00403D3D" w14:paraId="502913A7" w14:textId="2B667033">
      <w:pPr>
        <w:spacing w:line="240" w:lineRule="auto"/>
        <w:contextualSpacing/>
      </w:pPr>
    </w:p>
    <w:p w:rsidRPr="000146FD" w:rsidR="00403D3D" w:rsidP="008E01D0" w:rsidRDefault="00403D3D" w14:paraId="50B06ED5" w14:textId="77777777">
      <w:pPr>
        <w:spacing w:line="240" w:lineRule="auto"/>
        <w:contextualSpacing/>
        <w:rPr>
          <w:rFonts w:ascii="Arial" w:hAnsi="Arial" w:eastAsia="Arial" w:cs="Arial"/>
          <w:kern w:val="0"/>
          <w:sz w:val="20"/>
          <w:szCs w:val="20"/>
        </w:rPr>
      </w:pPr>
    </w:p>
    <w:p w:rsidRPr="000146FD" w:rsidR="00F34F10" w:rsidP="00F34F10" w:rsidRDefault="00F34F10" w14:paraId="4AE21328" w14:textId="77777777">
      <w:pPr>
        <w:spacing w:line="240" w:lineRule="auto"/>
        <w:contextualSpacing/>
        <w:rPr>
          <w:rFonts w:ascii="Arial" w:hAnsi="Arial" w:eastAsia="Arial" w:cs="Arial"/>
          <w:kern w:val="0"/>
          <w:sz w:val="20"/>
          <w:szCs w:val="20"/>
        </w:rPr>
      </w:pPr>
      <w:r w:rsidRPr="000146FD">
        <w:rPr>
          <w:rFonts w:ascii="Arial" w:hAnsi="Arial" w:eastAsia="Arial" w:cs="Arial"/>
          <w:kern w:val="0"/>
          <w:sz w:val="20"/>
          <w:szCs w:val="20"/>
        </w:rPr>
        <w:t>ICD-10</w:t>
      </w:r>
    </w:p>
    <w:p w:rsidRPr="00F34F10" w:rsidR="00F34F10" w:rsidP="608313A8" w:rsidRDefault="00F34F10" w14:paraId="4CBFEC31" w14:textId="597A7B89">
      <w:pPr>
        <w:spacing w:line="240" w:lineRule="auto"/>
        <w:contextualSpacing/>
      </w:pPr>
      <w:r w:rsidRPr="00F34F10">
        <w:rPr>
          <w:rFonts w:ascii="Arial" w:hAnsi="Arial" w:eastAsia="Arial" w:cs="Arial"/>
          <w:kern w:val="0"/>
          <w:sz w:val="20"/>
          <w:szCs w:val="20"/>
        </w:rPr>
        <w:t>Testing for these diagnosis codes is not covered (list is not exhaustive): </w:t>
      </w:r>
    </w:p>
    <w:tbl>
      <w:tblPr>
        <w:tblStyle w:val="TableGrid"/>
        <w:tblW w:w="0" w:type="auto"/>
        <w:tblLook w:val="04A0" w:firstRow="1" w:lastRow="0" w:firstColumn="1" w:lastColumn="0" w:noHBand="0" w:noVBand="1"/>
      </w:tblPr>
      <w:tblGrid>
        <w:gridCol w:w="2248"/>
        <w:gridCol w:w="7092"/>
      </w:tblGrid>
      <w:tr w:rsidR="608313A8" w:rsidTr="608313A8" w14:paraId="293E8851" w14:textId="77777777">
        <w:trPr>
          <w:trHeight w:val="300"/>
        </w:trPr>
        <w:tc>
          <w:tcPr>
            <w:tcW w:w="225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7DC74EB3" w14:textId="2828DBB0">
            <w:pPr>
              <w:rPr>
                <w:rFonts w:ascii="Arial" w:hAnsi="Arial" w:eastAsia="Arial" w:cs="Arial"/>
                <w:b/>
                <w:bCs/>
                <w:sz w:val="20"/>
                <w:szCs w:val="20"/>
              </w:rPr>
            </w:pPr>
            <w:r w:rsidRPr="608313A8">
              <w:rPr>
                <w:rFonts w:ascii="Arial" w:hAnsi="Arial" w:eastAsia="Arial" w:cs="Arial"/>
                <w:b/>
                <w:bCs/>
                <w:sz w:val="20"/>
                <w:szCs w:val="20"/>
              </w:rPr>
              <w:t>ICD10</w:t>
            </w:r>
          </w:p>
        </w:tc>
        <w:tc>
          <w:tcPr>
            <w:tcW w:w="711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54A97461" w14:textId="0BE54BFD">
            <w:pPr>
              <w:jc w:val="center"/>
              <w:rPr>
                <w:rFonts w:ascii="Arial" w:hAnsi="Arial" w:eastAsia="Arial" w:cs="Arial"/>
                <w:b/>
                <w:bCs/>
                <w:sz w:val="20"/>
                <w:szCs w:val="20"/>
              </w:rPr>
            </w:pPr>
            <w:r w:rsidRPr="608313A8">
              <w:rPr>
                <w:rFonts w:ascii="Arial" w:hAnsi="Arial" w:eastAsia="Arial" w:cs="Arial"/>
                <w:b/>
                <w:bCs/>
                <w:sz w:val="20"/>
                <w:szCs w:val="20"/>
              </w:rPr>
              <w:t>Description</w:t>
            </w:r>
          </w:p>
        </w:tc>
      </w:tr>
      <w:tr w:rsidR="608313A8" w:rsidTr="608313A8" w14:paraId="0E7525E5" w14:textId="77777777">
        <w:trPr>
          <w:trHeight w:val="300"/>
        </w:trPr>
        <w:tc>
          <w:tcPr>
            <w:tcW w:w="225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08F50AB5" w14:textId="2010FB9D">
            <w:pPr>
              <w:rPr>
                <w:rFonts w:ascii="Arial" w:hAnsi="Arial" w:eastAsia="Arial" w:cs="Arial"/>
                <w:sz w:val="20"/>
                <w:szCs w:val="20"/>
              </w:rPr>
            </w:pPr>
            <w:r w:rsidRPr="608313A8">
              <w:rPr>
                <w:rFonts w:ascii="Arial" w:hAnsi="Arial" w:eastAsia="Arial" w:cs="Arial"/>
                <w:sz w:val="20"/>
                <w:szCs w:val="20"/>
              </w:rPr>
              <w:t>R41.83</w:t>
            </w:r>
          </w:p>
        </w:tc>
        <w:tc>
          <w:tcPr>
            <w:tcW w:w="711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2DD45091" w14:textId="1DB1F901">
            <w:pPr>
              <w:rPr>
                <w:rFonts w:ascii="Arial" w:hAnsi="Arial" w:eastAsia="Arial" w:cs="Arial"/>
                <w:sz w:val="20"/>
                <w:szCs w:val="20"/>
              </w:rPr>
            </w:pPr>
            <w:r w:rsidRPr="608313A8">
              <w:rPr>
                <w:rFonts w:ascii="Arial" w:hAnsi="Arial" w:eastAsia="Arial" w:cs="Arial"/>
                <w:sz w:val="20"/>
                <w:szCs w:val="20"/>
              </w:rPr>
              <w:t>Borderline intellectual functioning</w:t>
            </w:r>
          </w:p>
        </w:tc>
      </w:tr>
      <w:tr w:rsidR="608313A8" w:rsidTr="608313A8" w14:paraId="3F944615" w14:textId="77777777">
        <w:trPr>
          <w:trHeight w:val="300"/>
        </w:trPr>
        <w:tc>
          <w:tcPr>
            <w:tcW w:w="225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775951FF" w14:textId="52733068">
            <w:pPr>
              <w:rPr>
                <w:rFonts w:ascii="Arial" w:hAnsi="Arial" w:eastAsia="Arial" w:cs="Arial"/>
                <w:sz w:val="20"/>
                <w:szCs w:val="20"/>
              </w:rPr>
            </w:pPr>
            <w:r w:rsidRPr="608313A8">
              <w:rPr>
                <w:rFonts w:ascii="Arial" w:hAnsi="Arial" w:eastAsia="Arial" w:cs="Arial"/>
                <w:sz w:val="20"/>
                <w:szCs w:val="20"/>
              </w:rPr>
              <w:t>R45.850 - R45.851</w:t>
            </w:r>
          </w:p>
        </w:tc>
        <w:tc>
          <w:tcPr>
            <w:tcW w:w="711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7041334E" w14:textId="27784A05">
            <w:pPr>
              <w:rPr>
                <w:rFonts w:ascii="Arial" w:hAnsi="Arial" w:eastAsia="Arial" w:cs="Arial"/>
                <w:sz w:val="20"/>
                <w:szCs w:val="20"/>
              </w:rPr>
            </w:pPr>
            <w:r w:rsidRPr="608313A8">
              <w:rPr>
                <w:rFonts w:ascii="Arial" w:hAnsi="Arial" w:eastAsia="Arial" w:cs="Arial"/>
                <w:sz w:val="20"/>
                <w:szCs w:val="20"/>
              </w:rPr>
              <w:t>Homicidal and suicidal ideations</w:t>
            </w:r>
          </w:p>
        </w:tc>
      </w:tr>
      <w:tr w:rsidR="608313A8" w:rsidTr="608313A8" w14:paraId="031D9264" w14:textId="77777777">
        <w:trPr>
          <w:trHeight w:val="300"/>
        </w:trPr>
        <w:tc>
          <w:tcPr>
            <w:tcW w:w="225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33C097F7" w14:textId="243B8B7E">
            <w:pPr>
              <w:rPr>
                <w:rFonts w:ascii="Arial" w:hAnsi="Arial" w:eastAsia="Arial" w:cs="Arial"/>
                <w:sz w:val="20"/>
                <w:szCs w:val="20"/>
              </w:rPr>
            </w:pPr>
            <w:r w:rsidRPr="608313A8">
              <w:rPr>
                <w:rFonts w:ascii="Arial" w:hAnsi="Arial" w:eastAsia="Arial" w:cs="Arial"/>
                <w:sz w:val="20"/>
                <w:szCs w:val="20"/>
              </w:rPr>
              <w:t>R47.9</w:t>
            </w:r>
          </w:p>
        </w:tc>
        <w:tc>
          <w:tcPr>
            <w:tcW w:w="711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4174300B" w14:textId="4DA8921C">
            <w:pPr>
              <w:rPr>
                <w:rFonts w:ascii="Arial" w:hAnsi="Arial" w:eastAsia="Arial" w:cs="Arial"/>
                <w:sz w:val="20"/>
                <w:szCs w:val="20"/>
              </w:rPr>
            </w:pPr>
            <w:r w:rsidRPr="608313A8">
              <w:rPr>
                <w:rFonts w:ascii="Arial" w:hAnsi="Arial" w:eastAsia="Arial" w:cs="Arial"/>
                <w:sz w:val="20"/>
                <w:szCs w:val="20"/>
              </w:rPr>
              <w:t>Unspecified speech disturbances</w:t>
            </w:r>
          </w:p>
        </w:tc>
      </w:tr>
      <w:tr w:rsidR="608313A8" w:rsidTr="608313A8" w14:paraId="235A9940" w14:textId="77777777">
        <w:trPr>
          <w:trHeight w:val="300"/>
        </w:trPr>
        <w:tc>
          <w:tcPr>
            <w:tcW w:w="225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76AF758C" w14:textId="4B75B216">
            <w:pPr>
              <w:rPr>
                <w:rFonts w:ascii="Arial" w:hAnsi="Arial" w:eastAsia="Arial" w:cs="Arial"/>
                <w:sz w:val="20"/>
                <w:szCs w:val="20"/>
              </w:rPr>
            </w:pPr>
            <w:r w:rsidRPr="608313A8">
              <w:rPr>
                <w:rFonts w:ascii="Arial" w:hAnsi="Arial" w:eastAsia="Arial" w:cs="Arial"/>
                <w:sz w:val="20"/>
                <w:szCs w:val="20"/>
              </w:rPr>
              <w:t>Z00.8</w:t>
            </w:r>
          </w:p>
        </w:tc>
        <w:tc>
          <w:tcPr>
            <w:tcW w:w="711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6FA1C368" w14:textId="0499C358">
            <w:pPr>
              <w:rPr>
                <w:rFonts w:ascii="Arial" w:hAnsi="Arial" w:eastAsia="Arial" w:cs="Arial"/>
                <w:sz w:val="20"/>
                <w:szCs w:val="20"/>
              </w:rPr>
            </w:pPr>
            <w:r w:rsidRPr="608313A8">
              <w:rPr>
                <w:rFonts w:ascii="Arial" w:hAnsi="Arial" w:eastAsia="Arial" w:cs="Arial"/>
                <w:sz w:val="20"/>
                <w:szCs w:val="20"/>
              </w:rPr>
              <w:t>Encounter for other general examination</w:t>
            </w:r>
          </w:p>
        </w:tc>
      </w:tr>
      <w:tr w:rsidR="608313A8" w:rsidTr="608313A8" w14:paraId="7C236AB7" w14:textId="77777777">
        <w:trPr>
          <w:trHeight w:val="300"/>
        </w:trPr>
        <w:tc>
          <w:tcPr>
            <w:tcW w:w="225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214BC2C3" w14:textId="5C6E957E">
            <w:pPr>
              <w:rPr>
                <w:rFonts w:ascii="Arial" w:hAnsi="Arial" w:eastAsia="Arial" w:cs="Arial"/>
                <w:sz w:val="20"/>
                <w:szCs w:val="20"/>
              </w:rPr>
            </w:pPr>
            <w:r w:rsidRPr="608313A8">
              <w:rPr>
                <w:rFonts w:ascii="Arial" w:hAnsi="Arial" w:eastAsia="Arial" w:cs="Arial"/>
                <w:sz w:val="20"/>
                <w:szCs w:val="20"/>
              </w:rPr>
              <w:t>Z04.6</w:t>
            </w:r>
          </w:p>
        </w:tc>
        <w:tc>
          <w:tcPr>
            <w:tcW w:w="711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3DC8A652" w14:textId="1075CFF1">
            <w:pPr>
              <w:rPr>
                <w:rFonts w:ascii="Arial" w:hAnsi="Arial" w:eastAsia="Arial" w:cs="Arial"/>
                <w:sz w:val="20"/>
                <w:szCs w:val="20"/>
              </w:rPr>
            </w:pPr>
            <w:r w:rsidRPr="608313A8">
              <w:rPr>
                <w:rFonts w:ascii="Arial" w:hAnsi="Arial" w:eastAsia="Arial" w:cs="Arial"/>
                <w:sz w:val="20"/>
                <w:szCs w:val="20"/>
              </w:rPr>
              <w:t xml:space="preserve">Encounter for general psychiatric examination, requested by </w:t>
            </w:r>
          </w:p>
          <w:p w:rsidR="608313A8" w:rsidP="608313A8" w:rsidRDefault="608313A8" w14:paraId="5296C998" w14:textId="517F1555">
            <w:pPr>
              <w:rPr>
                <w:rFonts w:ascii="Arial" w:hAnsi="Arial" w:eastAsia="Arial" w:cs="Arial"/>
                <w:sz w:val="20"/>
                <w:szCs w:val="20"/>
              </w:rPr>
            </w:pPr>
            <w:r w:rsidRPr="608313A8">
              <w:rPr>
                <w:rFonts w:ascii="Arial" w:hAnsi="Arial" w:eastAsia="Arial" w:cs="Arial"/>
                <w:sz w:val="20"/>
                <w:szCs w:val="20"/>
              </w:rPr>
              <w:t>authority</w:t>
            </w:r>
          </w:p>
        </w:tc>
      </w:tr>
      <w:tr w:rsidR="608313A8" w:rsidTr="608313A8" w14:paraId="69755BE1" w14:textId="77777777">
        <w:trPr>
          <w:trHeight w:val="300"/>
        </w:trPr>
        <w:tc>
          <w:tcPr>
            <w:tcW w:w="225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5B2A99FE" w14:textId="40638C74">
            <w:pPr>
              <w:rPr>
                <w:rFonts w:ascii="Arial" w:hAnsi="Arial" w:eastAsia="Arial" w:cs="Arial"/>
                <w:sz w:val="20"/>
                <w:szCs w:val="20"/>
              </w:rPr>
            </w:pPr>
            <w:r w:rsidRPr="608313A8">
              <w:rPr>
                <w:rFonts w:ascii="Arial" w:hAnsi="Arial" w:eastAsia="Arial" w:cs="Arial"/>
                <w:sz w:val="20"/>
                <w:szCs w:val="20"/>
              </w:rPr>
              <w:t>Z04.8</w:t>
            </w:r>
          </w:p>
        </w:tc>
        <w:tc>
          <w:tcPr>
            <w:tcW w:w="711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2743F4F8" w14:textId="60F7FB79">
            <w:pPr>
              <w:rPr>
                <w:rFonts w:ascii="Arial" w:hAnsi="Arial" w:eastAsia="Arial" w:cs="Arial"/>
                <w:sz w:val="20"/>
                <w:szCs w:val="20"/>
              </w:rPr>
            </w:pPr>
            <w:r w:rsidRPr="608313A8">
              <w:rPr>
                <w:rFonts w:ascii="Arial" w:hAnsi="Arial" w:eastAsia="Arial" w:cs="Arial"/>
                <w:sz w:val="20"/>
                <w:szCs w:val="20"/>
              </w:rPr>
              <w:t xml:space="preserve">Encounter for examination and observation for other specified </w:t>
            </w:r>
          </w:p>
          <w:p w:rsidR="608313A8" w:rsidP="608313A8" w:rsidRDefault="608313A8" w14:paraId="1EBC4D58" w14:textId="19C793E7">
            <w:pPr>
              <w:rPr>
                <w:rFonts w:ascii="Arial" w:hAnsi="Arial" w:eastAsia="Arial" w:cs="Arial"/>
                <w:sz w:val="20"/>
                <w:szCs w:val="20"/>
              </w:rPr>
            </w:pPr>
            <w:r w:rsidRPr="608313A8">
              <w:rPr>
                <w:rFonts w:ascii="Arial" w:hAnsi="Arial" w:eastAsia="Arial" w:cs="Arial"/>
                <w:sz w:val="20"/>
                <w:szCs w:val="20"/>
              </w:rPr>
              <w:t>reasons</w:t>
            </w:r>
          </w:p>
        </w:tc>
      </w:tr>
      <w:tr w:rsidR="608313A8" w:rsidTr="608313A8" w14:paraId="5B129CDC" w14:textId="77777777">
        <w:trPr>
          <w:trHeight w:val="300"/>
        </w:trPr>
        <w:tc>
          <w:tcPr>
            <w:tcW w:w="225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616BEDE4" w14:textId="46BDBFF8">
            <w:pPr>
              <w:rPr>
                <w:rFonts w:ascii="Arial" w:hAnsi="Arial" w:eastAsia="Arial" w:cs="Arial"/>
                <w:sz w:val="20"/>
                <w:szCs w:val="20"/>
              </w:rPr>
            </w:pPr>
            <w:r w:rsidRPr="608313A8">
              <w:rPr>
                <w:rFonts w:ascii="Arial" w:hAnsi="Arial" w:eastAsia="Arial" w:cs="Arial"/>
                <w:sz w:val="20"/>
                <w:szCs w:val="20"/>
              </w:rPr>
              <w:t>Z53.1</w:t>
            </w:r>
          </w:p>
        </w:tc>
        <w:tc>
          <w:tcPr>
            <w:tcW w:w="711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1A529AB7" w14:textId="4C905255">
            <w:pPr>
              <w:rPr>
                <w:rFonts w:ascii="Arial" w:hAnsi="Arial" w:eastAsia="Arial" w:cs="Arial"/>
                <w:sz w:val="20"/>
                <w:szCs w:val="20"/>
              </w:rPr>
            </w:pPr>
            <w:r w:rsidRPr="608313A8">
              <w:rPr>
                <w:rFonts w:ascii="Arial" w:hAnsi="Arial" w:eastAsia="Arial" w:cs="Arial"/>
                <w:sz w:val="20"/>
                <w:szCs w:val="20"/>
              </w:rPr>
              <w:t xml:space="preserve">Procedure and treatment not carried out because of patient's decision </w:t>
            </w:r>
          </w:p>
          <w:p w:rsidR="608313A8" w:rsidP="608313A8" w:rsidRDefault="608313A8" w14:paraId="06D92801" w14:textId="0D7DA647">
            <w:pPr>
              <w:rPr>
                <w:rFonts w:ascii="Arial" w:hAnsi="Arial" w:eastAsia="Arial" w:cs="Arial"/>
                <w:sz w:val="20"/>
                <w:szCs w:val="20"/>
              </w:rPr>
            </w:pPr>
            <w:r w:rsidRPr="608313A8">
              <w:rPr>
                <w:rFonts w:ascii="Arial" w:hAnsi="Arial" w:eastAsia="Arial" w:cs="Arial"/>
                <w:sz w:val="20"/>
                <w:szCs w:val="20"/>
              </w:rPr>
              <w:t>for reasons of belief and group pressure</w:t>
            </w:r>
          </w:p>
        </w:tc>
      </w:tr>
      <w:tr w:rsidR="608313A8" w:rsidTr="608313A8" w14:paraId="54BF96A9" w14:textId="77777777">
        <w:trPr>
          <w:trHeight w:val="300"/>
        </w:trPr>
        <w:tc>
          <w:tcPr>
            <w:tcW w:w="225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7BA58240" w14:textId="0FA360D2">
            <w:pPr>
              <w:rPr>
                <w:rFonts w:ascii="Arial" w:hAnsi="Arial" w:eastAsia="Arial" w:cs="Arial"/>
                <w:sz w:val="20"/>
                <w:szCs w:val="20"/>
              </w:rPr>
            </w:pPr>
            <w:r w:rsidRPr="608313A8">
              <w:rPr>
                <w:rFonts w:ascii="Arial" w:hAnsi="Arial" w:eastAsia="Arial" w:cs="Arial"/>
                <w:sz w:val="20"/>
                <w:szCs w:val="20"/>
              </w:rPr>
              <w:t>Z55.0 – Z55.9</w:t>
            </w:r>
          </w:p>
        </w:tc>
        <w:tc>
          <w:tcPr>
            <w:tcW w:w="711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10A52CBA" w14:textId="31FAA9CB">
            <w:pPr>
              <w:rPr>
                <w:rFonts w:ascii="Arial" w:hAnsi="Arial" w:eastAsia="Arial" w:cs="Arial"/>
                <w:sz w:val="20"/>
                <w:szCs w:val="20"/>
              </w:rPr>
            </w:pPr>
            <w:r w:rsidRPr="608313A8">
              <w:rPr>
                <w:rFonts w:ascii="Arial" w:hAnsi="Arial" w:eastAsia="Arial" w:cs="Arial"/>
                <w:sz w:val="20"/>
                <w:szCs w:val="20"/>
              </w:rPr>
              <w:t>Problems related to education and literacy</w:t>
            </w:r>
          </w:p>
        </w:tc>
      </w:tr>
      <w:tr w:rsidR="608313A8" w:rsidTr="608313A8" w14:paraId="5D25FEC9" w14:textId="77777777">
        <w:trPr>
          <w:trHeight w:val="300"/>
        </w:trPr>
        <w:tc>
          <w:tcPr>
            <w:tcW w:w="225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2787B4F2" w14:textId="04FFFEBC">
            <w:pPr>
              <w:rPr>
                <w:rFonts w:ascii="Arial" w:hAnsi="Arial" w:eastAsia="Arial" w:cs="Arial"/>
                <w:sz w:val="20"/>
                <w:szCs w:val="20"/>
              </w:rPr>
            </w:pPr>
            <w:r w:rsidRPr="608313A8">
              <w:rPr>
                <w:rFonts w:ascii="Arial" w:hAnsi="Arial" w:eastAsia="Arial" w:cs="Arial"/>
                <w:sz w:val="20"/>
                <w:szCs w:val="20"/>
              </w:rPr>
              <w:t>Z56.0 – Z56.9</w:t>
            </w:r>
          </w:p>
        </w:tc>
        <w:tc>
          <w:tcPr>
            <w:tcW w:w="711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4111A9F3" w14:textId="4B2CBD51">
            <w:pPr>
              <w:rPr>
                <w:rFonts w:ascii="Arial" w:hAnsi="Arial" w:eastAsia="Arial" w:cs="Arial"/>
                <w:sz w:val="20"/>
                <w:szCs w:val="20"/>
              </w:rPr>
            </w:pPr>
            <w:r w:rsidRPr="608313A8">
              <w:rPr>
                <w:rFonts w:ascii="Arial" w:hAnsi="Arial" w:eastAsia="Arial" w:cs="Arial"/>
                <w:sz w:val="20"/>
                <w:szCs w:val="20"/>
              </w:rPr>
              <w:t>Problems related to employment and unemployment</w:t>
            </w:r>
          </w:p>
        </w:tc>
      </w:tr>
      <w:tr w:rsidR="608313A8" w:rsidTr="608313A8" w14:paraId="1499BA59" w14:textId="77777777">
        <w:trPr>
          <w:trHeight w:val="300"/>
        </w:trPr>
        <w:tc>
          <w:tcPr>
            <w:tcW w:w="225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57C4180D" w14:textId="6F7576C0">
            <w:pPr>
              <w:rPr>
                <w:rFonts w:ascii="Arial" w:hAnsi="Arial" w:eastAsia="Arial" w:cs="Arial"/>
                <w:sz w:val="20"/>
                <w:szCs w:val="20"/>
              </w:rPr>
            </w:pPr>
            <w:r w:rsidRPr="608313A8">
              <w:rPr>
                <w:rFonts w:ascii="Arial" w:hAnsi="Arial" w:eastAsia="Arial" w:cs="Arial"/>
                <w:sz w:val="20"/>
                <w:szCs w:val="20"/>
              </w:rPr>
              <w:t>Z57.0 – Z57.9</w:t>
            </w:r>
          </w:p>
        </w:tc>
        <w:tc>
          <w:tcPr>
            <w:tcW w:w="711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21C2A8D1" w14:textId="0FDB0257">
            <w:pPr>
              <w:rPr>
                <w:rFonts w:ascii="Arial" w:hAnsi="Arial" w:eastAsia="Arial" w:cs="Arial"/>
                <w:sz w:val="20"/>
                <w:szCs w:val="20"/>
              </w:rPr>
            </w:pPr>
            <w:r w:rsidRPr="608313A8">
              <w:rPr>
                <w:rFonts w:ascii="Arial" w:hAnsi="Arial" w:eastAsia="Arial" w:cs="Arial"/>
                <w:sz w:val="20"/>
                <w:szCs w:val="20"/>
              </w:rPr>
              <w:t>Occupational exposure to risk factors</w:t>
            </w:r>
          </w:p>
        </w:tc>
      </w:tr>
      <w:tr w:rsidR="608313A8" w:rsidTr="608313A8" w14:paraId="4B6A6628" w14:textId="77777777">
        <w:trPr>
          <w:trHeight w:val="300"/>
        </w:trPr>
        <w:tc>
          <w:tcPr>
            <w:tcW w:w="225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29FC636F" w14:textId="3FF74B6C">
            <w:pPr>
              <w:rPr>
                <w:rFonts w:ascii="Arial" w:hAnsi="Arial" w:eastAsia="Arial" w:cs="Arial"/>
                <w:sz w:val="20"/>
                <w:szCs w:val="20"/>
              </w:rPr>
            </w:pPr>
            <w:r w:rsidRPr="608313A8">
              <w:rPr>
                <w:rFonts w:ascii="Arial" w:hAnsi="Arial" w:eastAsia="Arial" w:cs="Arial"/>
                <w:sz w:val="20"/>
                <w:szCs w:val="20"/>
              </w:rPr>
              <w:t>Z60.0 – Z60.9</w:t>
            </w:r>
          </w:p>
        </w:tc>
        <w:tc>
          <w:tcPr>
            <w:tcW w:w="711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50CA2A57" w14:textId="6A8D066F">
            <w:pPr>
              <w:rPr>
                <w:rFonts w:ascii="Arial" w:hAnsi="Arial" w:eastAsia="Arial" w:cs="Arial"/>
                <w:sz w:val="20"/>
                <w:szCs w:val="20"/>
              </w:rPr>
            </w:pPr>
            <w:r w:rsidRPr="608313A8">
              <w:rPr>
                <w:rFonts w:ascii="Arial" w:hAnsi="Arial" w:eastAsia="Arial" w:cs="Arial"/>
                <w:sz w:val="20"/>
                <w:szCs w:val="20"/>
              </w:rPr>
              <w:t>Problems related to social environment</w:t>
            </w:r>
          </w:p>
        </w:tc>
      </w:tr>
      <w:tr w:rsidR="608313A8" w:rsidTr="608313A8" w14:paraId="3FC61FEA" w14:textId="77777777">
        <w:trPr>
          <w:trHeight w:val="300"/>
        </w:trPr>
        <w:tc>
          <w:tcPr>
            <w:tcW w:w="225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02F11A25" w14:textId="11256844">
            <w:pPr>
              <w:rPr>
                <w:rFonts w:ascii="Arial" w:hAnsi="Arial" w:eastAsia="Arial" w:cs="Arial"/>
                <w:sz w:val="20"/>
                <w:szCs w:val="20"/>
              </w:rPr>
            </w:pPr>
            <w:r w:rsidRPr="608313A8">
              <w:rPr>
                <w:rFonts w:ascii="Arial" w:hAnsi="Arial" w:eastAsia="Arial" w:cs="Arial"/>
                <w:sz w:val="20"/>
                <w:szCs w:val="20"/>
              </w:rPr>
              <w:t>Z62.0 – Z62.9</w:t>
            </w:r>
          </w:p>
        </w:tc>
        <w:tc>
          <w:tcPr>
            <w:tcW w:w="711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035CBD42" w14:textId="6DB14C18">
            <w:pPr>
              <w:rPr>
                <w:rFonts w:ascii="Arial" w:hAnsi="Arial" w:eastAsia="Arial" w:cs="Arial"/>
                <w:sz w:val="20"/>
                <w:szCs w:val="20"/>
              </w:rPr>
            </w:pPr>
            <w:r w:rsidRPr="608313A8">
              <w:rPr>
                <w:rFonts w:ascii="Arial" w:hAnsi="Arial" w:eastAsia="Arial" w:cs="Arial"/>
                <w:sz w:val="20"/>
                <w:szCs w:val="20"/>
              </w:rPr>
              <w:t>Problems related to upbringing</w:t>
            </w:r>
          </w:p>
        </w:tc>
      </w:tr>
      <w:tr w:rsidR="608313A8" w:rsidTr="608313A8" w14:paraId="0CDBE4D1" w14:textId="77777777">
        <w:trPr>
          <w:trHeight w:val="300"/>
        </w:trPr>
        <w:tc>
          <w:tcPr>
            <w:tcW w:w="225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57C53C7C" w14:textId="284C0612">
            <w:pPr>
              <w:rPr>
                <w:rFonts w:ascii="Arial" w:hAnsi="Arial" w:eastAsia="Arial" w:cs="Arial"/>
                <w:sz w:val="20"/>
                <w:szCs w:val="20"/>
              </w:rPr>
            </w:pPr>
            <w:r w:rsidRPr="608313A8">
              <w:rPr>
                <w:rFonts w:ascii="Arial" w:hAnsi="Arial" w:eastAsia="Arial" w:cs="Arial"/>
                <w:sz w:val="20"/>
                <w:szCs w:val="20"/>
              </w:rPr>
              <w:t>Z63.0 – Z63.9</w:t>
            </w:r>
          </w:p>
        </w:tc>
        <w:tc>
          <w:tcPr>
            <w:tcW w:w="711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5A220DAD" w14:textId="5FB6451D">
            <w:pPr>
              <w:rPr>
                <w:rFonts w:ascii="Arial" w:hAnsi="Arial" w:eastAsia="Arial" w:cs="Arial"/>
                <w:sz w:val="20"/>
                <w:szCs w:val="20"/>
              </w:rPr>
            </w:pPr>
            <w:r w:rsidRPr="608313A8">
              <w:rPr>
                <w:rFonts w:ascii="Arial" w:hAnsi="Arial" w:eastAsia="Arial" w:cs="Arial"/>
                <w:sz w:val="20"/>
                <w:szCs w:val="20"/>
              </w:rPr>
              <w:t>Other problems related to primary support group, including family circumstances</w:t>
            </w:r>
          </w:p>
        </w:tc>
      </w:tr>
      <w:tr w:rsidR="608313A8" w:rsidTr="608313A8" w14:paraId="0F5EEE4D" w14:textId="77777777">
        <w:trPr>
          <w:trHeight w:val="300"/>
        </w:trPr>
        <w:tc>
          <w:tcPr>
            <w:tcW w:w="225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3047E54A" w14:textId="0257E64B">
            <w:pPr>
              <w:rPr>
                <w:rFonts w:ascii="Arial" w:hAnsi="Arial" w:eastAsia="Arial" w:cs="Arial"/>
                <w:sz w:val="20"/>
                <w:szCs w:val="20"/>
              </w:rPr>
            </w:pPr>
            <w:r w:rsidRPr="608313A8">
              <w:rPr>
                <w:rFonts w:ascii="Arial" w:hAnsi="Arial" w:eastAsia="Arial" w:cs="Arial"/>
                <w:sz w:val="20"/>
                <w:szCs w:val="20"/>
              </w:rPr>
              <w:t>Z64.0 – Z64.4</w:t>
            </w:r>
          </w:p>
        </w:tc>
        <w:tc>
          <w:tcPr>
            <w:tcW w:w="711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26CA18DA" w14:textId="4E400227">
            <w:pPr>
              <w:rPr>
                <w:rFonts w:ascii="Arial" w:hAnsi="Arial" w:eastAsia="Arial" w:cs="Arial"/>
                <w:sz w:val="20"/>
                <w:szCs w:val="20"/>
              </w:rPr>
            </w:pPr>
            <w:r w:rsidRPr="608313A8">
              <w:rPr>
                <w:rFonts w:ascii="Arial" w:hAnsi="Arial" w:eastAsia="Arial" w:cs="Arial"/>
                <w:sz w:val="20"/>
                <w:szCs w:val="20"/>
              </w:rPr>
              <w:t>Problems related to certain psychosocial circumstances</w:t>
            </w:r>
          </w:p>
        </w:tc>
      </w:tr>
      <w:tr w:rsidR="608313A8" w:rsidTr="608313A8" w14:paraId="0C5921F2" w14:textId="77777777">
        <w:trPr>
          <w:trHeight w:val="300"/>
        </w:trPr>
        <w:tc>
          <w:tcPr>
            <w:tcW w:w="225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6B663DE3" w14:textId="61499FB1">
            <w:pPr>
              <w:rPr>
                <w:rFonts w:ascii="Arial" w:hAnsi="Arial" w:eastAsia="Arial" w:cs="Arial"/>
                <w:sz w:val="20"/>
                <w:szCs w:val="20"/>
              </w:rPr>
            </w:pPr>
            <w:r w:rsidRPr="608313A8">
              <w:rPr>
                <w:rFonts w:ascii="Arial" w:hAnsi="Arial" w:eastAsia="Arial" w:cs="Arial"/>
                <w:sz w:val="20"/>
                <w:szCs w:val="20"/>
              </w:rPr>
              <w:t>Z65.0 – Z65.9</w:t>
            </w:r>
          </w:p>
        </w:tc>
        <w:tc>
          <w:tcPr>
            <w:tcW w:w="711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76EE6288" w14:textId="35E0451D">
            <w:pPr>
              <w:rPr>
                <w:rFonts w:ascii="Arial" w:hAnsi="Arial" w:eastAsia="Arial" w:cs="Arial"/>
                <w:sz w:val="20"/>
                <w:szCs w:val="20"/>
              </w:rPr>
            </w:pPr>
            <w:r w:rsidRPr="608313A8">
              <w:rPr>
                <w:rFonts w:ascii="Arial" w:hAnsi="Arial" w:eastAsia="Arial" w:cs="Arial"/>
                <w:sz w:val="20"/>
                <w:szCs w:val="20"/>
              </w:rPr>
              <w:t>Problems related to other psychosocial circumstances</w:t>
            </w:r>
          </w:p>
        </w:tc>
      </w:tr>
      <w:tr w:rsidR="608313A8" w:rsidTr="608313A8" w14:paraId="1BA02644" w14:textId="77777777">
        <w:trPr>
          <w:trHeight w:val="300"/>
        </w:trPr>
        <w:tc>
          <w:tcPr>
            <w:tcW w:w="225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5614476A" w14:textId="62545AD6">
            <w:pPr>
              <w:rPr>
                <w:rFonts w:ascii="Arial" w:hAnsi="Arial" w:eastAsia="Arial" w:cs="Arial"/>
                <w:sz w:val="20"/>
                <w:szCs w:val="20"/>
              </w:rPr>
            </w:pPr>
            <w:r w:rsidRPr="608313A8">
              <w:rPr>
                <w:rFonts w:ascii="Arial" w:hAnsi="Arial" w:eastAsia="Arial" w:cs="Arial"/>
                <w:sz w:val="20"/>
                <w:szCs w:val="20"/>
              </w:rPr>
              <w:t>Z69.010 - Z69.82</w:t>
            </w:r>
          </w:p>
        </w:tc>
        <w:tc>
          <w:tcPr>
            <w:tcW w:w="711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3C60310B" w14:textId="015D2F66">
            <w:pPr>
              <w:rPr>
                <w:rFonts w:ascii="Arial" w:hAnsi="Arial" w:eastAsia="Arial" w:cs="Arial"/>
                <w:sz w:val="20"/>
                <w:szCs w:val="20"/>
              </w:rPr>
            </w:pPr>
            <w:r w:rsidRPr="608313A8">
              <w:rPr>
                <w:rFonts w:ascii="Arial" w:hAnsi="Arial" w:eastAsia="Arial" w:cs="Arial"/>
                <w:sz w:val="20"/>
                <w:szCs w:val="20"/>
              </w:rPr>
              <w:t xml:space="preserve">Encounter for mental health services for victim and perpetrator of </w:t>
            </w:r>
          </w:p>
          <w:p w:rsidR="608313A8" w:rsidP="608313A8" w:rsidRDefault="608313A8" w14:paraId="6B77BF12" w14:textId="7B8668B2">
            <w:pPr>
              <w:rPr>
                <w:rFonts w:ascii="Arial" w:hAnsi="Arial" w:eastAsia="Arial" w:cs="Arial"/>
                <w:sz w:val="20"/>
                <w:szCs w:val="20"/>
              </w:rPr>
            </w:pPr>
            <w:r w:rsidRPr="608313A8">
              <w:rPr>
                <w:rFonts w:ascii="Arial" w:hAnsi="Arial" w:eastAsia="Arial" w:cs="Arial"/>
                <w:sz w:val="20"/>
                <w:szCs w:val="20"/>
              </w:rPr>
              <w:t>abuse</w:t>
            </w:r>
          </w:p>
        </w:tc>
      </w:tr>
      <w:tr w:rsidR="608313A8" w:rsidTr="608313A8" w14:paraId="40BE848B" w14:textId="77777777">
        <w:trPr>
          <w:trHeight w:val="300"/>
        </w:trPr>
        <w:tc>
          <w:tcPr>
            <w:tcW w:w="225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7F91ABD5" w14:textId="407B9488">
            <w:pPr>
              <w:rPr>
                <w:rFonts w:ascii="Arial" w:hAnsi="Arial" w:eastAsia="Arial" w:cs="Arial"/>
                <w:sz w:val="20"/>
                <w:szCs w:val="20"/>
              </w:rPr>
            </w:pPr>
            <w:r w:rsidRPr="608313A8">
              <w:rPr>
                <w:rFonts w:ascii="Arial" w:hAnsi="Arial" w:eastAsia="Arial" w:cs="Arial"/>
                <w:sz w:val="20"/>
                <w:szCs w:val="20"/>
              </w:rPr>
              <w:t>Z73.0 – Z73.6</w:t>
            </w:r>
          </w:p>
        </w:tc>
        <w:tc>
          <w:tcPr>
            <w:tcW w:w="711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67316BBA" w14:textId="35FD2ADA">
            <w:pPr>
              <w:rPr>
                <w:rFonts w:ascii="Arial" w:hAnsi="Arial" w:eastAsia="Arial" w:cs="Arial"/>
                <w:sz w:val="20"/>
                <w:szCs w:val="20"/>
              </w:rPr>
            </w:pPr>
            <w:r w:rsidRPr="608313A8">
              <w:rPr>
                <w:rFonts w:ascii="Arial" w:hAnsi="Arial" w:eastAsia="Arial" w:cs="Arial"/>
                <w:sz w:val="20"/>
                <w:szCs w:val="20"/>
              </w:rPr>
              <w:t>Problems related to life management difficulty</w:t>
            </w:r>
          </w:p>
        </w:tc>
      </w:tr>
      <w:tr w:rsidR="608313A8" w:rsidTr="608313A8" w14:paraId="6F2E2594" w14:textId="77777777">
        <w:trPr>
          <w:trHeight w:val="300"/>
        </w:trPr>
        <w:tc>
          <w:tcPr>
            <w:tcW w:w="225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2D2E4475" w14:textId="6EF29C0B">
            <w:pPr>
              <w:rPr>
                <w:rFonts w:ascii="Arial" w:hAnsi="Arial" w:eastAsia="Arial" w:cs="Arial"/>
                <w:sz w:val="20"/>
                <w:szCs w:val="20"/>
              </w:rPr>
            </w:pPr>
            <w:r w:rsidRPr="608313A8">
              <w:rPr>
                <w:rFonts w:ascii="Arial" w:hAnsi="Arial" w:eastAsia="Arial" w:cs="Arial"/>
                <w:sz w:val="20"/>
                <w:szCs w:val="20"/>
              </w:rPr>
              <w:t>Z86.59</w:t>
            </w:r>
          </w:p>
        </w:tc>
        <w:tc>
          <w:tcPr>
            <w:tcW w:w="7110" w:type="dxa"/>
            <w:tcBorders>
              <w:top w:val="single" w:color="auto" w:sz="8" w:space="0"/>
              <w:left w:val="single" w:color="auto" w:sz="8" w:space="0"/>
              <w:bottom w:val="single" w:color="auto" w:sz="8" w:space="0"/>
              <w:right w:val="single" w:color="auto" w:sz="8" w:space="0"/>
            </w:tcBorders>
            <w:tcMar>
              <w:left w:w="108" w:type="dxa"/>
              <w:right w:w="108" w:type="dxa"/>
            </w:tcMar>
          </w:tcPr>
          <w:p w:rsidR="608313A8" w:rsidP="608313A8" w:rsidRDefault="608313A8" w14:paraId="525052B3" w14:textId="6DA71670">
            <w:pPr>
              <w:rPr>
                <w:rFonts w:ascii="Arial" w:hAnsi="Arial" w:eastAsia="Arial" w:cs="Arial"/>
                <w:sz w:val="20"/>
                <w:szCs w:val="20"/>
              </w:rPr>
            </w:pPr>
            <w:r w:rsidRPr="608313A8">
              <w:rPr>
                <w:rFonts w:ascii="Arial" w:hAnsi="Arial" w:eastAsia="Arial" w:cs="Arial"/>
                <w:sz w:val="20"/>
                <w:szCs w:val="20"/>
              </w:rPr>
              <w:t>Personal history of other mental and behavioral disorders</w:t>
            </w:r>
          </w:p>
        </w:tc>
      </w:tr>
    </w:tbl>
    <w:p w:rsidRPr="00F34F10" w:rsidR="00F34F10" w:rsidP="608313A8" w:rsidRDefault="00F34F10" w14:paraId="164589E4" w14:textId="46B8EB7F">
      <w:pPr>
        <w:spacing w:line="240" w:lineRule="auto"/>
        <w:contextualSpacing/>
        <w:rPr>
          <w:rFonts w:ascii="Arial" w:hAnsi="Arial" w:eastAsia="Arial" w:cs="Arial"/>
          <w:kern w:val="0"/>
          <w:sz w:val="20"/>
          <w:szCs w:val="20"/>
        </w:rPr>
      </w:pPr>
    </w:p>
    <w:p w:rsidRPr="000146FD" w:rsidR="00F34F10" w:rsidP="008E01D0" w:rsidRDefault="00F34F10" w14:paraId="4D429C21" w14:textId="77777777">
      <w:pPr>
        <w:spacing w:line="240" w:lineRule="auto"/>
        <w:contextualSpacing/>
        <w:rPr>
          <w:rFonts w:ascii="Arial" w:hAnsi="Arial" w:eastAsia="Arial" w:cs="Arial"/>
          <w:b/>
          <w:bCs/>
          <w:kern w:val="0"/>
          <w:sz w:val="20"/>
          <w:szCs w:val="20"/>
        </w:rPr>
      </w:pPr>
    </w:p>
    <w:p w:rsidRPr="000146FD" w:rsidR="00403D3D" w:rsidP="008E01D0" w:rsidRDefault="00403D3D" w14:paraId="69013D1A" w14:textId="77777777">
      <w:pPr>
        <w:spacing w:line="240" w:lineRule="auto"/>
        <w:contextualSpacing/>
        <w:rPr>
          <w:rFonts w:ascii="Arial" w:hAnsi="Arial" w:eastAsia="Arial" w:cs="Arial"/>
          <w:b/>
          <w:bCs/>
          <w:kern w:val="0"/>
          <w:sz w:val="20"/>
          <w:szCs w:val="20"/>
        </w:rPr>
      </w:pPr>
    </w:p>
    <w:p w:rsidR="11A1AB59" w:rsidP="06B03DA2" w:rsidRDefault="11A1AB59" w14:paraId="683B49EA" w14:textId="4578C3C0">
      <w:pPr>
        <w:spacing w:line="240" w:lineRule="auto"/>
        <w:contextualSpacing/>
        <w:rPr>
          <w:rFonts w:ascii="Arial" w:hAnsi="Arial" w:eastAsia="Arial" w:cs="Arial"/>
          <w:sz w:val="20"/>
          <w:szCs w:val="20"/>
        </w:rPr>
      </w:pPr>
      <w:r w:rsidRPr="06B03DA2">
        <w:rPr>
          <w:rStyle w:val="normaltextrun"/>
          <w:rFonts w:ascii="Arial" w:hAnsi="Arial" w:eastAsia="Arial" w:cs="Arial"/>
          <w:color w:val="000000" w:themeColor="text1"/>
          <w:sz w:val="20"/>
          <w:szCs w:val="20"/>
        </w:rPr>
        <w:t>Priority Health follows standard billing and coding guidelines which include CMS NCCI. Modifiers should be applied when applicable based on this guidance and only when supported by documentation. </w:t>
      </w:r>
    </w:p>
    <w:p w:rsidR="64ED05FD" w:rsidP="64ED05FD" w:rsidRDefault="64ED05FD" w14:paraId="1066C841" w14:textId="0AB45563">
      <w:pPr>
        <w:spacing w:line="240" w:lineRule="auto"/>
        <w:contextualSpacing/>
        <w:rPr>
          <w:rFonts w:ascii="Arial" w:hAnsi="Arial" w:eastAsia="Arial" w:cs="Arial"/>
          <w:sz w:val="20"/>
          <w:szCs w:val="20"/>
        </w:rPr>
      </w:pPr>
    </w:p>
    <w:p w:rsidR="75289C44" w:rsidP="008E01D0" w:rsidRDefault="75289C44" w14:paraId="72824E7D" w14:textId="77777777">
      <w:pPr>
        <w:spacing w:line="240" w:lineRule="auto"/>
        <w:contextualSpacing/>
        <w:rPr>
          <w:rFonts w:ascii="Arial" w:hAnsi="Arial" w:eastAsia="Arial" w:cs="Arial"/>
          <w:sz w:val="20"/>
          <w:szCs w:val="20"/>
        </w:rPr>
      </w:pPr>
    </w:p>
    <w:p w:rsidRPr="005121E3" w:rsidR="00361AF2" w:rsidP="008E01D0" w:rsidRDefault="00361AF2" w14:paraId="49B77728" w14:textId="77777777">
      <w:pPr>
        <w:spacing w:line="240" w:lineRule="auto"/>
        <w:contextualSpacing/>
        <w:rPr>
          <w:rFonts w:ascii="Arial" w:hAnsi="Arial" w:eastAsia="Arial" w:cs="Arial"/>
          <w:sz w:val="20"/>
          <w:szCs w:val="20"/>
        </w:rPr>
      </w:pPr>
    </w:p>
    <w:p w:rsidRPr="005121E3" w:rsidR="1970B21E" w:rsidP="008E01D0" w:rsidRDefault="004518F6" w14:paraId="20DB7806" w14:textId="77777777">
      <w:pPr>
        <w:spacing w:line="240" w:lineRule="auto"/>
        <w:contextualSpacing/>
        <w:rPr>
          <w:rFonts w:ascii="Arial" w:hAnsi="Arial" w:eastAsia="Arial" w:cs="Arial"/>
          <w:b/>
          <w:bCs/>
          <w:sz w:val="20"/>
          <w:szCs w:val="20"/>
        </w:rPr>
      </w:pPr>
      <w:r w:rsidRPr="64ED05FD">
        <w:rPr>
          <w:rFonts w:ascii="Arial" w:hAnsi="Arial" w:eastAsia="Arial" w:cs="Arial"/>
          <w:b/>
          <w:bCs/>
          <w:sz w:val="24"/>
          <w:szCs w:val="24"/>
        </w:rPr>
        <w:t>FAQ</w:t>
      </w:r>
      <w:r w:rsidRPr="64ED05FD" w:rsidR="1970B21E">
        <w:rPr>
          <w:rFonts w:ascii="Arial" w:hAnsi="Arial" w:eastAsia="Arial" w:cs="Arial"/>
          <w:b/>
          <w:bCs/>
          <w:sz w:val="24"/>
          <w:szCs w:val="24"/>
        </w:rPr>
        <w:t xml:space="preserve"> </w:t>
      </w:r>
    </w:p>
    <w:p w:rsidR="000D4075" w:rsidP="008E01D0" w:rsidRDefault="000D4075" w14:paraId="521FCFE6" w14:textId="77777777">
      <w:pPr>
        <w:spacing w:line="240" w:lineRule="auto"/>
        <w:contextualSpacing/>
        <w:rPr>
          <w:rFonts w:ascii="Arial" w:hAnsi="Arial" w:eastAsia="Arial" w:cs="Arial"/>
          <w:sz w:val="20"/>
          <w:szCs w:val="20"/>
        </w:rPr>
      </w:pPr>
    </w:p>
    <w:p w:rsidRPr="000D4075" w:rsidR="00361AF2" w:rsidP="008E01D0" w:rsidRDefault="00361AF2" w14:paraId="65BB8695" w14:textId="77777777">
      <w:pPr>
        <w:spacing w:line="240" w:lineRule="auto"/>
        <w:contextualSpacing/>
        <w:rPr>
          <w:rFonts w:ascii="Arial" w:hAnsi="Arial" w:eastAsia="Arial" w:cs="Arial"/>
          <w:sz w:val="20"/>
          <w:szCs w:val="20"/>
        </w:rPr>
      </w:pPr>
    </w:p>
    <w:p w:rsidRPr="005121E3" w:rsidR="75B8B7EF" w:rsidP="008E01D0" w:rsidRDefault="75B8B7EF" w14:paraId="29778046" w14:textId="77777777">
      <w:pPr>
        <w:spacing w:line="240" w:lineRule="auto"/>
        <w:contextualSpacing/>
        <w:rPr>
          <w:rFonts w:ascii="Arial" w:hAnsi="Arial" w:eastAsia="Arial" w:cs="Arial"/>
          <w:b/>
          <w:bCs/>
          <w:sz w:val="24"/>
          <w:szCs w:val="24"/>
        </w:rPr>
      </w:pPr>
      <w:r w:rsidRPr="64ED05FD">
        <w:rPr>
          <w:rFonts w:ascii="Arial" w:hAnsi="Arial" w:eastAsia="Arial" w:cs="Arial"/>
          <w:b/>
          <w:bCs/>
          <w:sz w:val="24"/>
          <w:szCs w:val="24"/>
        </w:rPr>
        <w:t>Resources</w:t>
      </w:r>
    </w:p>
    <w:p w:rsidR="00361AF2" w:rsidP="008E01D0" w:rsidRDefault="00361AF2" w14:paraId="729918C1" w14:textId="77777777">
      <w:pPr>
        <w:spacing w:line="240" w:lineRule="auto"/>
        <w:contextualSpacing/>
        <w:rPr>
          <w:rFonts w:ascii="Arial" w:hAnsi="Arial" w:eastAsia="Arial" w:cs="Arial"/>
          <w:b/>
          <w:bCs/>
          <w:sz w:val="24"/>
          <w:szCs w:val="24"/>
        </w:rPr>
      </w:pPr>
    </w:p>
    <w:p w:rsidR="00114C4C" w:rsidP="00A81F2F" w:rsidRDefault="75B8B7EF" w14:paraId="1593FBEB" w14:textId="77777777">
      <w:pPr>
        <w:spacing w:line="240" w:lineRule="auto"/>
        <w:contextualSpacing/>
        <w:jc w:val="both"/>
        <w:rPr>
          <w:rFonts w:ascii="Arial" w:hAnsi="Arial" w:eastAsia="Arial" w:cs="Arial"/>
          <w:sz w:val="20"/>
          <w:szCs w:val="20"/>
        </w:rPr>
      </w:pPr>
      <w:r w:rsidRPr="00301E8F">
        <w:rPr>
          <w:rFonts w:ascii="Arial" w:hAnsi="Arial" w:eastAsia="Arial" w:cs="Arial"/>
          <w:sz w:val="20"/>
          <w:szCs w:val="20"/>
        </w:rPr>
        <w:t>Related policies</w:t>
      </w:r>
      <w:r w:rsidRPr="00301E8F" w:rsidR="002166A4">
        <w:rPr>
          <w:rFonts w:ascii="Arial" w:hAnsi="Arial" w:eastAsia="Arial" w:cs="Arial"/>
          <w:sz w:val="20"/>
          <w:szCs w:val="20"/>
        </w:rPr>
        <w:t xml:space="preserve">- </w:t>
      </w:r>
      <w:hyperlink w:tgtFrame="_blank" w:history="1" r:id="rId13">
        <w:r w:rsidRPr="00301E8F" w:rsidR="00114C4C">
          <w:rPr>
            <w:rStyle w:val="Hyperlink"/>
            <w:rFonts w:ascii="Arial" w:hAnsi="Arial" w:eastAsia="Arial" w:cs="Arial"/>
            <w:sz w:val="20"/>
            <w:szCs w:val="20"/>
          </w:rPr>
          <w:t>Neuropsychological and Psychological Testing</w:t>
        </w:r>
      </w:hyperlink>
      <w:r w:rsidRPr="00301E8F" w:rsidR="00114C4C">
        <w:rPr>
          <w:rFonts w:ascii="Arial" w:hAnsi="Arial" w:eastAsia="Arial" w:cs="Arial"/>
          <w:sz w:val="20"/>
          <w:szCs w:val="20"/>
        </w:rPr>
        <w:t> -91537</w:t>
      </w:r>
    </w:p>
    <w:p w:rsidR="00A7471B" w:rsidP="00A81F2F" w:rsidRDefault="005F1308" w14:paraId="4A3FA598" w14:textId="27262298">
      <w:pPr>
        <w:spacing w:line="240" w:lineRule="auto"/>
        <w:contextualSpacing/>
        <w:jc w:val="both"/>
        <w:rPr>
          <w:rFonts w:ascii="Arial" w:hAnsi="Arial" w:eastAsia="Arial" w:cs="Arial"/>
          <w:sz w:val="20"/>
          <w:szCs w:val="20"/>
        </w:rPr>
      </w:pPr>
      <w:hyperlink w:tgtFrame="_blank" w:history="1" r:id="rId14">
        <w:r w:rsidRPr="005F1308">
          <w:rPr>
            <w:rStyle w:val="Hyperlink"/>
            <w:rFonts w:ascii="Arial" w:hAnsi="Arial" w:eastAsia="Arial" w:cs="Arial"/>
            <w:sz w:val="20"/>
            <w:szCs w:val="20"/>
          </w:rPr>
          <w:t>https://www.cms.gov/medicare-coverage-database/view/article.aspx?articleId=57481&amp;ver=12</w:t>
        </w:r>
      </w:hyperlink>
    </w:p>
    <w:p w:rsidR="0046704A" w:rsidP="00A81F2F" w:rsidRDefault="005F1308" w14:paraId="36A760F6" w14:textId="1CD2E091">
      <w:pPr>
        <w:spacing w:line="240" w:lineRule="auto"/>
        <w:contextualSpacing/>
        <w:jc w:val="both"/>
        <w:rPr>
          <w:rFonts w:ascii="Arial" w:hAnsi="Arial" w:eastAsia="Arial" w:cs="Arial"/>
          <w:sz w:val="20"/>
          <w:szCs w:val="20"/>
        </w:rPr>
      </w:pPr>
      <w:hyperlink w:tgtFrame="_blank" w:history="1" r:id="rId15">
        <w:r w:rsidRPr="005F1308">
          <w:rPr>
            <w:rStyle w:val="Hyperlink"/>
            <w:rFonts w:ascii="Arial" w:hAnsi="Arial" w:eastAsia="Arial" w:cs="Arial"/>
            <w:sz w:val="20"/>
            <w:szCs w:val="20"/>
          </w:rPr>
          <w:t>https://www.mibluecrosscomplete.com/amslibs/content/dam/microsites/blue-cross-complete/provider/bcc-neuropsychological-testing.pdf</w:t>
        </w:r>
      </w:hyperlink>
    </w:p>
    <w:p w:rsidR="0046704A" w:rsidP="00A81F2F" w:rsidRDefault="0046704A" w14:paraId="242AD136" w14:textId="5181C877">
      <w:pPr>
        <w:spacing w:line="240" w:lineRule="auto"/>
        <w:contextualSpacing/>
        <w:jc w:val="both"/>
        <w:rPr>
          <w:rFonts w:ascii="Arial" w:hAnsi="Arial" w:eastAsia="Arial" w:cs="Arial"/>
          <w:sz w:val="20"/>
          <w:szCs w:val="20"/>
        </w:rPr>
      </w:pPr>
      <w:hyperlink w:tgtFrame="_blank" w:history="1" r:id="rId16">
        <w:r w:rsidRPr="0046704A">
          <w:rPr>
            <w:rStyle w:val="Hyperlink"/>
            <w:rFonts w:ascii="Arial" w:hAnsi="Arial" w:eastAsia="Arial" w:cs="Arial"/>
            <w:sz w:val="20"/>
            <w:szCs w:val="20"/>
          </w:rPr>
          <w:t>https://static.cigna.com/assets/chcp/pdf/coveragePolicies/medical/en_mm_0258_coveragepositioncriteria_neuropsychological_testing.pdf</w:t>
        </w:r>
      </w:hyperlink>
      <w:r w:rsidRPr="0046704A">
        <w:rPr>
          <w:rFonts w:ascii="Arial" w:hAnsi="Arial" w:eastAsia="Arial" w:cs="Arial"/>
          <w:sz w:val="20"/>
          <w:szCs w:val="20"/>
        </w:rPr>
        <w:t> </w:t>
      </w:r>
    </w:p>
    <w:p w:rsidRPr="00301E8F" w:rsidR="0046704A" w:rsidP="00A81F2F" w:rsidRDefault="0046704A" w14:paraId="76065B8A" w14:textId="6C017F0F">
      <w:pPr>
        <w:spacing w:line="240" w:lineRule="auto"/>
        <w:contextualSpacing/>
        <w:jc w:val="both"/>
        <w:rPr>
          <w:rFonts w:ascii="Arial" w:hAnsi="Arial" w:eastAsia="Arial" w:cs="Arial"/>
          <w:sz w:val="20"/>
          <w:szCs w:val="20"/>
        </w:rPr>
      </w:pPr>
      <w:hyperlink w:tgtFrame="_blank" w:history="1" r:id="rId17">
        <w:r w:rsidRPr="0046704A">
          <w:rPr>
            <w:rStyle w:val="Hyperlink"/>
            <w:rFonts w:ascii="Arial" w:hAnsi="Arial" w:eastAsia="Arial" w:cs="Arial"/>
            <w:sz w:val="20"/>
            <w:szCs w:val="20"/>
          </w:rPr>
          <w:t>https://www.aetna.com/cpb/medical/data/100_199/0158.html</w:t>
        </w:r>
      </w:hyperlink>
      <w:r w:rsidRPr="0046704A">
        <w:rPr>
          <w:rFonts w:ascii="Arial" w:hAnsi="Arial" w:eastAsia="Arial" w:cs="Arial"/>
          <w:sz w:val="20"/>
          <w:szCs w:val="20"/>
        </w:rPr>
        <w:t> </w:t>
      </w:r>
    </w:p>
    <w:p w:rsidRPr="00464609" w:rsidR="75B8B7EF" w:rsidP="008E01D0" w:rsidRDefault="75B8B7EF" w14:paraId="30A45130" w14:textId="69341978">
      <w:pPr>
        <w:spacing w:line="240" w:lineRule="auto"/>
        <w:contextualSpacing/>
        <w:rPr>
          <w:rFonts w:ascii="Arial" w:hAnsi="Arial" w:eastAsia="Arial" w:cs="Arial"/>
          <w:b/>
          <w:bCs/>
          <w:sz w:val="24"/>
          <w:szCs w:val="24"/>
        </w:rPr>
      </w:pPr>
    </w:p>
    <w:p w:rsidR="00361AF2" w:rsidP="008E01D0" w:rsidRDefault="00361AF2" w14:paraId="19DABAD0" w14:textId="77777777">
      <w:pPr>
        <w:spacing w:line="240" w:lineRule="auto"/>
        <w:contextualSpacing/>
        <w:rPr>
          <w:rFonts w:ascii="Arial" w:hAnsi="Arial" w:eastAsia="Arial" w:cs="Arial"/>
          <w:b/>
          <w:bCs/>
          <w:sz w:val="24"/>
          <w:szCs w:val="24"/>
        </w:rPr>
      </w:pPr>
    </w:p>
    <w:p w:rsidR="75B8B7EF" w:rsidP="008E01D0" w:rsidRDefault="75B8B7EF" w14:paraId="5BBDC2DC" w14:textId="284C8017">
      <w:pPr>
        <w:spacing w:line="240" w:lineRule="auto"/>
        <w:contextualSpacing/>
        <w:rPr>
          <w:rFonts w:ascii="Arial" w:hAnsi="Arial" w:eastAsia="Arial" w:cs="Arial"/>
          <w:b/>
          <w:bCs/>
          <w:sz w:val="24"/>
          <w:szCs w:val="24"/>
        </w:rPr>
      </w:pPr>
      <w:r w:rsidRPr="64ED05FD">
        <w:rPr>
          <w:rFonts w:ascii="Arial" w:hAnsi="Arial" w:eastAsia="Arial" w:cs="Arial"/>
          <w:b/>
          <w:bCs/>
          <w:sz w:val="24"/>
          <w:szCs w:val="24"/>
        </w:rPr>
        <w:t>Related denial language</w:t>
      </w:r>
    </w:p>
    <w:p w:rsidR="009103F8" w:rsidP="008E01D0" w:rsidRDefault="009103F8" w14:paraId="2714BD9E" w14:textId="77777777">
      <w:pPr>
        <w:spacing w:line="240" w:lineRule="auto"/>
        <w:contextualSpacing/>
        <w:rPr>
          <w:rFonts w:ascii="Arial" w:hAnsi="Arial" w:eastAsia="Arial" w:cs="Arial"/>
          <w:sz w:val="20"/>
          <w:szCs w:val="20"/>
        </w:rPr>
      </w:pPr>
    </w:p>
    <w:p w:rsidRPr="009103F8" w:rsidR="00361AF2" w:rsidP="008E01D0" w:rsidRDefault="00361AF2" w14:paraId="47F736D6" w14:textId="77777777">
      <w:pPr>
        <w:spacing w:line="240" w:lineRule="auto"/>
        <w:contextualSpacing/>
        <w:rPr>
          <w:rFonts w:ascii="Arial" w:hAnsi="Arial" w:eastAsia="Arial" w:cs="Arial"/>
          <w:sz w:val="20"/>
          <w:szCs w:val="20"/>
        </w:rPr>
      </w:pPr>
    </w:p>
    <w:p w:rsidRPr="000E3164" w:rsidR="00E3123A" w:rsidP="00E3123A" w:rsidRDefault="00E3123A" w14:paraId="61BB0DEB" w14:textId="77777777">
      <w:pPr>
        <w:spacing w:line="240" w:lineRule="auto"/>
        <w:contextualSpacing/>
        <w:rPr>
          <w:rFonts w:ascii="Arial" w:hAnsi="Arial" w:eastAsia="Arial" w:cs="Arial"/>
          <w:b/>
          <w:bCs/>
          <w:sz w:val="28"/>
          <w:szCs w:val="28"/>
        </w:rPr>
      </w:pPr>
      <w:r w:rsidRPr="64ED05FD">
        <w:rPr>
          <w:rFonts w:ascii="Arial" w:hAnsi="Arial" w:eastAsia="Arial" w:cs="Arial"/>
          <w:b/>
          <w:bCs/>
          <w:sz w:val="28"/>
          <w:szCs w:val="28"/>
        </w:rPr>
        <w:t>DISCLAIMER</w:t>
      </w:r>
    </w:p>
    <w:p w:rsidRPr="002E5BE9" w:rsidR="00E3123A" w:rsidP="06B03DA2" w:rsidRDefault="006D1EA0" w14:paraId="6011E110" w14:textId="3F115995">
      <w:pPr>
        <w:spacing w:line="240" w:lineRule="auto"/>
        <w:contextualSpacing/>
        <w:rPr>
          <w:rFonts w:ascii="Arial" w:hAnsi="Arial" w:eastAsia="Arial" w:cs="Arial"/>
          <w:sz w:val="20"/>
          <w:szCs w:val="20"/>
        </w:rPr>
      </w:pPr>
      <w:r w:rsidRPr="06B03DA2">
        <w:rPr>
          <w:rFonts w:ascii="Arial" w:hAnsi="Arial" w:eastAsia="Arial" w:cs="Arial"/>
          <w:sz w:val="20"/>
          <w:szCs w:val="20"/>
        </w:rPr>
        <w:t xml:space="preserve">CMS and/or MDHHS guidelines apply unless otherwise specified in this policy or provider manual. Where such guidance is absent, this policy applies. </w:t>
      </w:r>
      <w:r w:rsidRPr="06B03DA2" w:rsidR="00E3123A">
        <w:rPr>
          <w:rFonts w:ascii="Arial" w:hAnsi="Arial" w:eastAsia="Arial" w:cs="Arial"/>
          <w:sz w:val="20"/>
          <w:szCs w:val="20"/>
        </w:rPr>
        <w:t>Priority Health’s billing policies outline our guidelines to assist providers in accurate claim submissions and define reimbursement or coding requirements if the service is covered by a Priority Health member’s benefit plan. The determination of visits, procedures, DME, supplies and other services or items for coverage under a member’s benefit plan or authorization isn’t being determined for reimbursement. Authorization requirements and medical necessity requirements appropriate to procedure, diagnosis and frequency are still required. We use Current Procedural Terminology (CPT), Centers for Medicare and Medicaid Services (CMS), Michigan Department of Health and Human Services (MDHHS)</w:t>
      </w:r>
      <w:r w:rsidRPr="06B03DA2" w:rsidR="21910B79">
        <w:rPr>
          <w:rFonts w:ascii="Arial" w:hAnsi="Arial" w:eastAsia="Arial" w:cs="Arial"/>
          <w:sz w:val="20"/>
          <w:szCs w:val="20"/>
        </w:rPr>
        <w:t>, and</w:t>
      </w:r>
      <w:r w:rsidRPr="06B03DA2" w:rsidR="00E3123A">
        <w:rPr>
          <w:rFonts w:ascii="Arial" w:hAnsi="Arial" w:eastAsia="Arial" w:cs="Arial"/>
          <w:sz w:val="20"/>
          <w:szCs w:val="20"/>
        </w:rPr>
        <w:t xml:space="preserve"> other defined medical coding guidelines for coding accuracy.  </w:t>
      </w:r>
    </w:p>
    <w:p w:rsidRPr="002E5BE9" w:rsidR="00E3123A" w:rsidP="00E3123A" w:rsidRDefault="00E3123A" w14:paraId="28F403D9" w14:textId="77777777">
      <w:pPr>
        <w:spacing w:line="240" w:lineRule="auto"/>
        <w:contextualSpacing/>
        <w:rPr>
          <w:rFonts w:ascii="Arial" w:hAnsi="Arial" w:eastAsia="Arial" w:cs="Arial"/>
          <w:sz w:val="20"/>
          <w:szCs w:val="20"/>
        </w:rPr>
      </w:pPr>
      <w:r w:rsidRPr="64ED05FD">
        <w:rPr>
          <w:rFonts w:ascii="Arial" w:hAnsi="Arial" w:eastAsia="Arial" w:cs="Arial"/>
          <w:sz w:val="20"/>
          <w:szCs w:val="20"/>
        </w:rPr>
        <w:t xml:space="preserve"> </w:t>
      </w:r>
    </w:p>
    <w:p w:rsidRPr="002E5BE9" w:rsidR="00E3123A" w:rsidP="06B03DA2" w:rsidRDefault="00E3123A" w14:paraId="344457ED" w14:textId="6BC98BFA">
      <w:pPr>
        <w:spacing w:line="240" w:lineRule="auto"/>
        <w:contextualSpacing/>
        <w:rPr>
          <w:rFonts w:ascii="Arial" w:hAnsi="Arial" w:eastAsia="Arial" w:cs="Arial"/>
          <w:sz w:val="20"/>
          <w:szCs w:val="20"/>
        </w:rPr>
      </w:pPr>
      <w:r w:rsidRPr="06B03DA2">
        <w:rPr>
          <w:rFonts w:ascii="Arial" w:hAnsi="Arial" w:eastAsia="Arial" w:cs="Arial"/>
          <w:sz w:val="20"/>
          <w:szCs w:val="20"/>
        </w:rPr>
        <w:t xml:space="preserve">An authorization isn’t a guarantee of payment when proper billing and coding requirements or adherence to our policies aren’t followed. Proper billing and submission guidelines must be followed. We require industry standard, compliant codes defined by CPT, </w:t>
      </w:r>
      <w:r w:rsidRPr="06B03DA2" w:rsidR="19060F67">
        <w:rPr>
          <w:rFonts w:ascii="Arial" w:hAnsi="Arial" w:eastAsia="Arial" w:cs="Arial"/>
          <w:sz w:val="20"/>
          <w:szCs w:val="20"/>
        </w:rPr>
        <w:t>HCPCS,</w:t>
      </w:r>
      <w:r w:rsidRPr="06B03DA2">
        <w:rPr>
          <w:rFonts w:ascii="Arial" w:hAnsi="Arial" w:eastAsia="Arial" w:cs="Arial"/>
          <w:sz w:val="20"/>
          <w:szCs w:val="20"/>
        </w:rPr>
        <w:t xml:space="preserve"> and revenue codes for all claim submissions. CPT, HCPCPS, revenue codes, etc., can be reported only when the service has been performed and fully documented in the medical record to the highest level of specificity. Failure to </w:t>
      </w:r>
      <w:r w:rsidRPr="06B03DA2" w:rsidR="727760EB">
        <w:rPr>
          <w:rFonts w:ascii="Arial" w:hAnsi="Arial" w:eastAsia="Arial" w:cs="Arial"/>
          <w:sz w:val="20"/>
          <w:szCs w:val="20"/>
        </w:rPr>
        <w:t>document</w:t>
      </w:r>
      <w:r w:rsidRPr="06B03DA2">
        <w:rPr>
          <w:rFonts w:ascii="Arial" w:hAnsi="Arial" w:eastAsia="Arial" w:cs="Arial"/>
          <w:sz w:val="20"/>
          <w:szCs w:val="20"/>
        </w:rPr>
        <w:t xml:space="preserve"> services rendered or items supplied will result in a denial. To validate billing and coding accuracy, payment integrity pre- or post-claim reviews may be performed to prevent fraud, waste and abuse. Unless otherwise detailed in the policy, our billing policies apply to both participating and non-participating providers and facilities.  </w:t>
      </w:r>
    </w:p>
    <w:p w:rsidRPr="002E5BE9" w:rsidR="00E3123A" w:rsidP="00E3123A" w:rsidRDefault="00E3123A" w14:paraId="3CEDEC80" w14:textId="77777777">
      <w:pPr>
        <w:spacing w:line="240" w:lineRule="auto"/>
        <w:contextualSpacing/>
        <w:rPr>
          <w:rFonts w:ascii="Arial" w:hAnsi="Arial" w:eastAsia="Arial" w:cs="Arial"/>
          <w:sz w:val="20"/>
          <w:szCs w:val="20"/>
        </w:rPr>
      </w:pPr>
      <w:r w:rsidRPr="64ED05FD">
        <w:rPr>
          <w:rFonts w:ascii="Arial" w:hAnsi="Arial" w:eastAsia="Arial" w:cs="Arial"/>
          <w:sz w:val="20"/>
          <w:szCs w:val="20"/>
        </w:rPr>
        <w:t xml:space="preserve"> </w:t>
      </w:r>
    </w:p>
    <w:p w:rsidRPr="002E5BE9" w:rsidR="00E3123A" w:rsidP="00E3123A" w:rsidRDefault="00E3123A" w14:paraId="0E96B655" w14:textId="77777777">
      <w:pPr>
        <w:spacing w:line="240" w:lineRule="auto"/>
        <w:contextualSpacing/>
        <w:rPr>
          <w:rFonts w:ascii="Arial" w:hAnsi="Arial" w:eastAsia="Arial" w:cs="Arial"/>
          <w:sz w:val="20"/>
          <w:szCs w:val="20"/>
        </w:rPr>
      </w:pPr>
      <w:r w:rsidRPr="64ED05FD">
        <w:rPr>
          <w:rFonts w:ascii="Arial" w:hAnsi="Arial" w:eastAsia="Arial" w:cs="Arial"/>
          <w:sz w:val="20"/>
          <w:szCs w:val="20"/>
        </w:rPr>
        <w:t>If guidelines detailed in government program regulations, defined in policies and contractual requirements aren’t followed, Priority Health may:</w:t>
      </w:r>
    </w:p>
    <w:p w:rsidRPr="002E5BE9" w:rsidR="00E3123A" w:rsidP="00E3123A" w:rsidRDefault="00E3123A" w14:paraId="46DD8776" w14:textId="77777777">
      <w:pPr>
        <w:pStyle w:val="ListParagraph"/>
        <w:numPr>
          <w:ilvl w:val="0"/>
          <w:numId w:val="22"/>
        </w:numPr>
        <w:spacing w:line="240" w:lineRule="auto"/>
        <w:rPr>
          <w:rFonts w:ascii="Arial" w:hAnsi="Arial" w:eastAsia="Arial" w:cs="Arial"/>
          <w:sz w:val="20"/>
          <w:szCs w:val="20"/>
        </w:rPr>
      </w:pPr>
      <w:r w:rsidRPr="64ED05FD">
        <w:rPr>
          <w:rFonts w:ascii="Arial" w:hAnsi="Arial" w:eastAsia="Arial" w:cs="Arial"/>
          <w:sz w:val="20"/>
          <w:szCs w:val="20"/>
        </w:rPr>
        <w:t>Reject or deny the claim</w:t>
      </w:r>
    </w:p>
    <w:p w:rsidRPr="002E5BE9" w:rsidR="00E3123A" w:rsidP="00E3123A" w:rsidRDefault="00E3123A" w14:paraId="3BA296A1" w14:textId="77777777">
      <w:pPr>
        <w:pStyle w:val="ListParagraph"/>
        <w:numPr>
          <w:ilvl w:val="0"/>
          <w:numId w:val="22"/>
        </w:numPr>
        <w:spacing w:line="240" w:lineRule="auto"/>
        <w:rPr>
          <w:rFonts w:ascii="Arial" w:hAnsi="Arial" w:eastAsia="Arial" w:cs="Arial"/>
          <w:sz w:val="20"/>
          <w:szCs w:val="20"/>
        </w:rPr>
      </w:pPr>
      <w:r w:rsidRPr="64ED05FD">
        <w:rPr>
          <w:rFonts w:ascii="Arial" w:hAnsi="Arial" w:eastAsia="Arial" w:cs="Arial"/>
          <w:sz w:val="20"/>
          <w:szCs w:val="20"/>
        </w:rPr>
        <w:t>Recover or recoup claim payment</w:t>
      </w:r>
    </w:p>
    <w:p w:rsidRPr="002E5BE9" w:rsidR="00E3123A" w:rsidP="00E3123A" w:rsidRDefault="00E3123A" w14:paraId="67797361" w14:textId="77777777">
      <w:pPr>
        <w:spacing w:line="240" w:lineRule="auto"/>
        <w:contextualSpacing/>
        <w:rPr>
          <w:rFonts w:ascii="Arial" w:hAnsi="Arial" w:eastAsia="Arial" w:cs="Arial"/>
          <w:sz w:val="20"/>
          <w:szCs w:val="20"/>
        </w:rPr>
      </w:pPr>
      <w:r w:rsidRPr="64ED05FD">
        <w:rPr>
          <w:rFonts w:ascii="Arial" w:hAnsi="Arial" w:eastAsia="Arial" w:cs="Arial"/>
          <w:sz w:val="20"/>
          <w:szCs w:val="20"/>
        </w:rPr>
        <w:t xml:space="preserve">An authorization on file for an item or services doesn’t supersede coding, billing or reimbursement requirements.  </w:t>
      </w:r>
    </w:p>
    <w:p w:rsidRPr="002E5BE9" w:rsidR="00E3123A" w:rsidP="00E3123A" w:rsidRDefault="00E3123A" w14:paraId="394C48B9" w14:textId="77777777">
      <w:pPr>
        <w:spacing w:line="240" w:lineRule="auto"/>
        <w:contextualSpacing/>
        <w:rPr>
          <w:rFonts w:ascii="Arial" w:hAnsi="Arial" w:eastAsia="Arial" w:cs="Arial"/>
          <w:sz w:val="20"/>
          <w:szCs w:val="20"/>
        </w:rPr>
      </w:pPr>
      <w:r w:rsidRPr="64ED05FD">
        <w:rPr>
          <w:rFonts w:ascii="Arial" w:hAnsi="Arial" w:eastAsia="Arial" w:cs="Arial"/>
          <w:sz w:val="20"/>
          <w:szCs w:val="20"/>
        </w:rPr>
        <w:t xml:space="preserve"> </w:t>
      </w:r>
    </w:p>
    <w:p w:rsidRPr="00464609" w:rsidR="00E3123A" w:rsidP="06B03DA2" w:rsidRDefault="00E3123A" w14:paraId="3E8EBE0B" w14:textId="01AD0CEE">
      <w:pPr>
        <w:spacing w:line="240" w:lineRule="auto"/>
        <w:contextualSpacing/>
        <w:rPr>
          <w:rFonts w:ascii="Arial" w:hAnsi="Arial" w:eastAsia="Arial" w:cs="Arial"/>
          <w:b/>
          <w:bCs/>
          <w:sz w:val="24"/>
          <w:szCs w:val="24"/>
        </w:rPr>
      </w:pPr>
      <w:r w:rsidRPr="06B03DA2">
        <w:rPr>
          <w:rFonts w:ascii="Arial" w:hAnsi="Arial" w:eastAsia="Arial" w:cs="Arial"/>
          <w:sz w:val="20"/>
          <w:szCs w:val="20"/>
        </w:rPr>
        <w:t xml:space="preserve">These policies may be superseded by mandates defined in provider contracts or state, federal or CMS contracts or requirements.  We make every effort to update our policies in a timely manner to </w:t>
      </w:r>
      <w:r w:rsidRPr="06B03DA2" w:rsidR="380C3041">
        <w:rPr>
          <w:rFonts w:ascii="Arial" w:hAnsi="Arial" w:eastAsia="Arial" w:cs="Arial"/>
          <w:sz w:val="20"/>
          <w:szCs w:val="20"/>
        </w:rPr>
        <w:t>align</w:t>
      </w:r>
      <w:r w:rsidRPr="06B03DA2">
        <w:rPr>
          <w:rFonts w:ascii="Arial" w:hAnsi="Arial" w:eastAsia="Arial" w:cs="Arial"/>
          <w:sz w:val="20"/>
          <w:szCs w:val="20"/>
        </w:rPr>
        <w:t xml:space="preserve"> these requirements or contracts. If there’s a delay in implementation of a policy or requirement defined by state or federal law, as well as contract language, we reserve the right to recoup and/or recover claim payments to the effective dates per our policy. We reserve the right to update policies when necessary. Our most current policy will be made available </w:t>
      </w:r>
      <w:hyperlink r:id="rId18">
        <w:r w:rsidRPr="06B03DA2">
          <w:rPr>
            <w:rStyle w:val="Hyperlink"/>
            <w:rFonts w:ascii="Arial" w:hAnsi="Arial" w:eastAsia="Arial" w:cs="Arial"/>
            <w:sz w:val="20"/>
            <w:szCs w:val="20"/>
          </w:rPr>
          <w:t>in our Provider Manual</w:t>
        </w:r>
      </w:hyperlink>
      <w:r w:rsidRPr="06B03DA2">
        <w:rPr>
          <w:rFonts w:ascii="Arial" w:hAnsi="Arial" w:eastAsia="Arial" w:cs="Arial"/>
          <w:sz w:val="20"/>
          <w:szCs w:val="20"/>
        </w:rPr>
        <w:t>.</w:t>
      </w:r>
    </w:p>
    <w:p w:rsidR="75289C44" w:rsidP="008E01D0" w:rsidRDefault="75289C44" w14:paraId="051D87DD" w14:textId="77777777">
      <w:pPr>
        <w:pBdr>
          <w:bottom w:val="single" w:color="auto" w:sz="6" w:space="1"/>
        </w:pBdr>
        <w:spacing w:line="240" w:lineRule="auto"/>
        <w:contextualSpacing/>
        <w:rPr>
          <w:rFonts w:ascii="Arial" w:hAnsi="Arial" w:eastAsia="Arial" w:cs="Arial"/>
        </w:rPr>
      </w:pPr>
    </w:p>
    <w:p w:rsidR="004518F6" w:rsidP="008E01D0" w:rsidRDefault="004518F6" w14:paraId="58F1D0EC" w14:textId="77777777">
      <w:pPr>
        <w:pBdr>
          <w:bottom w:val="single" w:color="auto" w:sz="6" w:space="1"/>
        </w:pBdr>
        <w:spacing w:line="240" w:lineRule="auto"/>
        <w:contextualSpacing/>
        <w:rPr>
          <w:rFonts w:ascii="Arial" w:hAnsi="Arial" w:eastAsia="Arial" w:cs="Arial"/>
        </w:rPr>
      </w:pPr>
    </w:p>
    <w:p w:rsidR="004518F6" w:rsidP="008E01D0" w:rsidRDefault="004518F6" w14:paraId="4FE8CAF2" w14:textId="77777777">
      <w:pPr>
        <w:spacing w:line="240" w:lineRule="auto"/>
        <w:contextualSpacing/>
        <w:rPr>
          <w:rFonts w:ascii="Arial" w:hAnsi="Arial" w:eastAsia="Arial" w:cs="Arial"/>
        </w:rPr>
      </w:pPr>
    </w:p>
    <w:p w:rsidRPr="006B1999" w:rsidR="006B1999" w:rsidP="006B1999" w:rsidRDefault="00464609" w14:paraId="30BE7E41" w14:textId="77777777">
      <w:pPr>
        <w:contextualSpacing/>
        <w:rPr>
          <w:rFonts w:ascii="Arial" w:hAnsi="Arial" w:eastAsia="Arial" w:cs="Arial"/>
          <w:b/>
          <w:bCs/>
          <w:sz w:val="28"/>
          <w:szCs w:val="28"/>
        </w:rPr>
      </w:pPr>
      <w:r w:rsidRPr="64ED05FD">
        <w:rPr>
          <w:rFonts w:ascii="Arial" w:hAnsi="Arial" w:eastAsia="Arial" w:cs="Arial"/>
          <w:b/>
          <w:bCs/>
          <w:sz w:val="28"/>
          <w:szCs w:val="28"/>
        </w:rPr>
        <w:t>CHANGE / REVIEW HISTORY</w:t>
      </w:r>
    </w:p>
    <w:p w:rsidRPr="00DD6280" w:rsidR="006B1999" w:rsidP="006B1999" w:rsidRDefault="006B1999" w14:paraId="16FE6360" w14:textId="77777777">
      <w:pPr>
        <w:contextualSpacing/>
        <w:rPr>
          <w:rFonts w:ascii="Arial" w:hAnsi="Arial" w:eastAsia="Arial" w:cs="Arial"/>
          <w:sz w:val="20"/>
          <w:szCs w:val="20"/>
        </w:rPr>
      </w:pPr>
    </w:p>
    <w:tbl>
      <w:tblPr>
        <w:tblStyle w:val="TableGrid"/>
        <w:tblW w:w="0" w:type="auto"/>
        <w:tblLook w:val="04A0" w:firstRow="1" w:lastRow="0" w:firstColumn="1" w:lastColumn="0" w:noHBand="0" w:noVBand="1"/>
      </w:tblPr>
      <w:tblGrid>
        <w:gridCol w:w="2245"/>
        <w:gridCol w:w="7105"/>
      </w:tblGrid>
      <w:tr w:rsidR="006B1999" w:rsidTr="4CCFEDDB" w14:paraId="7D506EE2" w14:textId="77777777">
        <w:tc>
          <w:tcPr>
            <w:tcW w:w="2245" w:type="dxa"/>
            <w:shd w:val="clear" w:color="auto" w:fill="BFBFBF" w:themeFill="background1" w:themeFillShade="BF"/>
            <w:tcMar/>
          </w:tcPr>
          <w:p w:rsidRPr="00E475D2" w:rsidR="006B1999" w:rsidP="00BE21D3" w:rsidRDefault="006B1999" w14:paraId="38371299" w14:textId="77777777">
            <w:pPr>
              <w:ind w:left="0" w:firstLine="0"/>
              <w:contextualSpacing/>
              <w:rPr>
                <w:rFonts w:ascii="Arial" w:hAnsi="Arial" w:eastAsia="Arial" w:cs="Arial"/>
                <w:b/>
                <w:bCs/>
                <w:sz w:val="20"/>
                <w:szCs w:val="20"/>
              </w:rPr>
            </w:pPr>
            <w:r w:rsidRPr="64ED05FD">
              <w:rPr>
                <w:rFonts w:ascii="Arial" w:hAnsi="Arial" w:eastAsia="Arial" w:cs="Arial"/>
                <w:b/>
                <w:bCs/>
                <w:sz w:val="20"/>
                <w:szCs w:val="20"/>
              </w:rPr>
              <w:t>Date</w:t>
            </w:r>
          </w:p>
        </w:tc>
        <w:tc>
          <w:tcPr>
            <w:tcW w:w="7105" w:type="dxa"/>
            <w:shd w:val="clear" w:color="auto" w:fill="BFBFBF" w:themeFill="background1" w:themeFillShade="BF"/>
            <w:tcMar/>
          </w:tcPr>
          <w:p w:rsidRPr="00E475D2" w:rsidR="006B1999" w:rsidP="00BE21D3" w:rsidRDefault="009B35F1" w14:paraId="33D13E51" w14:textId="77777777">
            <w:pPr>
              <w:ind w:left="0" w:firstLine="0"/>
              <w:contextualSpacing/>
              <w:rPr>
                <w:rFonts w:ascii="Arial" w:hAnsi="Arial" w:eastAsia="Arial" w:cs="Arial"/>
                <w:b/>
                <w:bCs/>
                <w:sz w:val="20"/>
                <w:szCs w:val="20"/>
              </w:rPr>
            </w:pPr>
            <w:r w:rsidRPr="64ED05FD">
              <w:rPr>
                <w:rFonts w:ascii="Arial" w:hAnsi="Arial" w:eastAsia="Arial" w:cs="Arial"/>
                <w:b/>
                <w:bCs/>
                <w:sz w:val="20"/>
                <w:szCs w:val="20"/>
              </w:rPr>
              <w:t>Revisions</w:t>
            </w:r>
            <w:r w:rsidRPr="64ED05FD" w:rsidR="006B1999">
              <w:rPr>
                <w:rFonts w:ascii="Arial" w:hAnsi="Arial" w:eastAsia="Arial" w:cs="Arial"/>
                <w:b/>
                <w:bCs/>
                <w:sz w:val="20"/>
                <w:szCs w:val="20"/>
              </w:rPr>
              <w:t xml:space="preserve"> made</w:t>
            </w:r>
          </w:p>
        </w:tc>
      </w:tr>
      <w:tr w:rsidR="006B1999" w:rsidTr="4CCFEDDB" w14:paraId="0F497485" w14:textId="77777777">
        <w:tc>
          <w:tcPr>
            <w:tcW w:w="2245" w:type="dxa"/>
            <w:tcMar/>
          </w:tcPr>
          <w:p w:rsidRPr="00E475D2" w:rsidR="006B1999" w:rsidP="0ECDE728" w:rsidRDefault="006B1999" w14:paraId="11BABC8E" w14:textId="0661AF2E">
            <w:pPr>
              <w:spacing/>
              <w:ind w:left="0" w:firstLine="0"/>
              <w:contextualSpacing w:val="1"/>
              <w:rPr>
                <w:rFonts w:ascii="Arial" w:hAnsi="Arial" w:eastAsia="Arial" w:cs="Arial"/>
                <w:sz w:val="20"/>
                <w:szCs w:val="20"/>
              </w:rPr>
            </w:pPr>
            <w:r w:rsidRPr="0ECDE728" w:rsidR="03DD86CF">
              <w:rPr>
                <w:rFonts w:ascii="Arial" w:hAnsi="Arial" w:eastAsia="Arial" w:cs="Arial"/>
                <w:sz w:val="20"/>
                <w:szCs w:val="20"/>
              </w:rPr>
              <w:t>April 2026</w:t>
            </w:r>
          </w:p>
        </w:tc>
        <w:tc>
          <w:tcPr>
            <w:tcW w:w="7105" w:type="dxa"/>
            <w:tcMar/>
          </w:tcPr>
          <w:p w:rsidRPr="00E475D2" w:rsidR="006B1999" w:rsidP="0A97D942" w:rsidRDefault="006B1999" w14:paraId="43E04F27" w14:textId="620F351A">
            <w:pPr>
              <w:spacing/>
              <w:ind w:left="0" w:firstLine="0"/>
              <w:contextualSpacing w:val="1"/>
            </w:pPr>
            <w:r w:rsidRPr="0A97D942" w:rsidR="23427EF0">
              <w:rPr>
                <w:rFonts w:ascii="Arial" w:hAnsi="Arial" w:eastAsia="Arial" w:cs="Arial"/>
                <w:sz w:val="20"/>
                <w:szCs w:val="20"/>
              </w:rPr>
              <w:t xml:space="preserve">New Policy </w:t>
            </w:r>
          </w:p>
        </w:tc>
      </w:tr>
      <w:tr w:rsidR="4CCFEDDB" w:rsidTr="4CCFEDDB" w14:paraId="0BFED111">
        <w:trPr>
          <w:trHeight w:val="300"/>
        </w:trPr>
        <w:tc>
          <w:tcPr>
            <w:tcW w:w="2245" w:type="dxa"/>
            <w:tcMar/>
          </w:tcPr>
          <w:p w:rsidR="34D8925A" w:rsidP="4CCFEDDB" w:rsidRDefault="34D8925A" w14:paraId="1E3E9092" w14:textId="59C3AC63">
            <w:pPr>
              <w:pStyle w:val="Normal"/>
              <w:ind w:left="0" w:firstLine="0"/>
            </w:pPr>
            <w:r w:rsidRPr="4CCFEDDB" w:rsidR="34D8925A">
              <w:rPr>
                <w:rFonts w:ascii="Arial" w:hAnsi="Arial" w:eastAsia="Arial" w:cs="Arial"/>
                <w:sz w:val="20"/>
                <w:szCs w:val="20"/>
              </w:rPr>
              <w:t>August 2026</w:t>
            </w:r>
          </w:p>
        </w:tc>
        <w:tc>
          <w:tcPr>
            <w:tcW w:w="7105" w:type="dxa"/>
            <w:tcMar/>
          </w:tcPr>
          <w:p w:rsidR="34D8925A" w:rsidP="4CCFEDDB" w:rsidRDefault="34D8925A" w14:paraId="2F2A1260" w14:textId="2B8AF8B2">
            <w:pPr>
              <w:pStyle w:val="Normal"/>
              <w:ind w:left="0" w:firstLine="0"/>
            </w:pPr>
            <w:r w:rsidRPr="4CCFEDDB" w:rsidR="34D8925A">
              <w:rPr>
                <w:rFonts w:ascii="Arial" w:hAnsi="Arial" w:eastAsia="Arial" w:cs="Arial"/>
                <w:sz w:val="20"/>
                <w:szCs w:val="20"/>
              </w:rPr>
              <w:t>Deleted codes 96105, 96112, 96113, 96125 &amp; 96127 due to these codes are not included</w:t>
            </w:r>
            <w:r w:rsidRPr="4CCFEDDB" w:rsidR="423B5565">
              <w:rPr>
                <w:rFonts w:ascii="Arial" w:hAnsi="Arial" w:eastAsia="Arial" w:cs="Arial"/>
                <w:sz w:val="20"/>
                <w:szCs w:val="20"/>
              </w:rPr>
              <w:t xml:space="preserve"> under the</w:t>
            </w:r>
            <w:r w:rsidRPr="4CCFEDDB" w:rsidR="34D8925A">
              <w:rPr>
                <w:rFonts w:ascii="Arial" w:hAnsi="Arial" w:eastAsia="Arial" w:cs="Arial"/>
                <w:sz w:val="20"/>
                <w:szCs w:val="20"/>
              </w:rPr>
              <w:t xml:space="preserve"> </w:t>
            </w:r>
            <w:r w:rsidRPr="4CCFEDDB" w:rsidR="5A3240B8">
              <w:rPr>
                <w:rFonts w:ascii="Arial" w:hAnsi="Arial" w:eastAsia="Arial" w:cs="Arial"/>
                <w:sz w:val="20"/>
                <w:szCs w:val="20"/>
              </w:rPr>
              <w:t>medical policy benefit</w:t>
            </w:r>
          </w:p>
        </w:tc>
      </w:tr>
    </w:tbl>
    <w:p w:rsidRPr="00F60246" w:rsidR="006B1999" w:rsidP="006B1999" w:rsidRDefault="006B1999" w14:paraId="1007D4A2" w14:textId="77777777">
      <w:pPr>
        <w:contextualSpacing/>
        <w:rPr>
          <w:rFonts w:ascii="Arial" w:hAnsi="Arial" w:eastAsia="Arial" w:cs="Arial"/>
        </w:rPr>
      </w:pPr>
    </w:p>
    <w:p w:rsidRPr="004518F6" w:rsidR="006B1999" w:rsidP="008E01D0" w:rsidRDefault="006B1999" w14:paraId="1774F4D0" w14:textId="77777777">
      <w:pPr>
        <w:spacing w:line="240" w:lineRule="auto"/>
        <w:contextualSpacing/>
        <w:rPr>
          <w:rFonts w:ascii="Arial" w:hAnsi="Arial" w:cs="Arial"/>
        </w:rPr>
      </w:pPr>
    </w:p>
    <w:sectPr w:rsidRPr="004518F6" w:rsidR="006B1999" w:rsidSect="00363F38">
      <w:footerReference w:type="default" r:id="rId19"/>
      <w:pgSz w:w="12240" w:h="15840" w:orient="portrait"/>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53E9" w:rsidP="00363F38" w:rsidRDefault="009453E9" w14:paraId="66228272" w14:textId="77777777">
      <w:pPr>
        <w:spacing w:after="0" w:line="240" w:lineRule="auto"/>
      </w:pPr>
      <w:r>
        <w:separator/>
      </w:r>
    </w:p>
  </w:endnote>
  <w:endnote w:type="continuationSeparator" w:id="0">
    <w:p w:rsidR="009453E9" w:rsidP="00363F38" w:rsidRDefault="009453E9" w14:paraId="10BEA610" w14:textId="77777777">
      <w:pPr>
        <w:spacing w:after="0" w:line="240" w:lineRule="auto"/>
      </w:pPr>
      <w:r>
        <w:continuationSeparator/>
      </w:r>
    </w:p>
  </w:endnote>
  <w:endnote w:type="continuationNotice" w:id="1">
    <w:p w:rsidR="009453E9" w:rsidRDefault="009453E9" w14:paraId="6E85482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Roboto">
    <w:altName w:val="Arial"/>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757C6" w:rsidR="00363F38" w:rsidP="00363F38" w:rsidRDefault="009B35F1" w14:paraId="7AE9C964" w14:textId="77777777">
    <w:pPr>
      <w:pStyle w:val="Footer"/>
      <w:tabs>
        <w:tab w:val="clear" w:pos="9360"/>
      </w:tabs>
      <w:ind w:right="-1080"/>
      <w:jc w:val="right"/>
      <w:rPr>
        <w:rFonts w:ascii="Arial" w:hAnsi="Arial" w:cs="Arial"/>
        <w:sz w:val="18"/>
        <w:szCs w:val="18"/>
      </w:rPr>
    </w:pPr>
    <w:r w:rsidRPr="009B35F1">
      <w:rPr>
        <w:rFonts w:ascii="Arial" w:hAnsi="Arial" w:cs="Arial"/>
        <w:sz w:val="18"/>
        <w:szCs w:val="18"/>
      </w:rPr>
      <w:t xml:space="preserve">Page </w:t>
    </w:r>
    <w:r w:rsidRPr="009B35F1">
      <w:rPr>
        <w:rFonts w:ascii="Arial" w:hAnsi="Arial" w:cs="Arial"/>
        <w:b/>
        <w:bCs/>
        <w:sz w:val="18"/>
        <w:szCs w:val="18"/>
      </w:rPr>
      <w:fldChar w:fldCharType="begin"/>
    </w:r>
    <w:r w:rsidRPr="009B35F1">
      <w:rPr>
        <w:rFonts w:ascii="Arial" w:hAnsi="Arial" w:cs="Arial"/>
        <w:b/>
        <w:bCs/>
        <w:sz w:val="18"/>
        <w:szCs w:val="18"/>
      </w:rPr>
      <w:instrText xml:space="preserve"> PAGE  \* Arabic  \* MERGEFORMAT </w:instrText>
    </w:r>
    <w:r w:rsidRPr="009B35F1">
      <w:rPr>
        <w:rFonts w:ascii="Arial" w:hAnsi="Arial" w:cs="Arial"/>
        <w:b/>
        <w:bCs/>
        <w:sz w:val="18"/>
        <w:szCs w:val="18"/>
      </w:rPr>
      <w:fldChar w:fldCharType="separate"/>
    </w:r>
    <w:r w:rsidRPr="009B35F1">
      <w:rPr>
        <w:rFonts w:ascii="Arial" w:hAnsi="Arial" w:cs="Arial"/>
        <w:b/>
        <w:bCs/>
        <w:noProof/>
        <w:sz w:val="18"/>
        <w:szCs w:val="18"/>
      </w:rPr>
      <w:t>1</w:t>
    </w:r>
    <w:r w:rsidRPr="009B35F1">
      <w:rPr>
        <w:rFonts w:ascii="Arial" w:hAnsi="Arial" w:cs="Arial"/>
        <w:b/>
        <w:bCs/>
        <w:sz w:val="18"/>
        <w:szCs w:val="18"/>
      </w:rPr>
      <w:fldChar w:fldCharType="end"/>
    </w:r>
    <w:r w:rsidRPr="009B35F1">
      <w:rPr>
        <w:rFonts w:ascii="Arial" w:hAnsi="Arial" w:cs="Arial"/>
        <w:sz w:val="18"/>
        <w:szCs w:val="18"/>
      </w:rPr>
      <w:t xml:space="preserve"> of </w:t>
    </w:r>
    <w:r w:rsidRPr="009B35F1">
      <w:rPr>
        <w:rFonts w:ascii="Arial" w:hAnsi="Arial" w:cs="Arial"/>
        <w:b/>
        <w:bCs/>
        <w:sz w:val="18"/>
        <w:szCs w:val="18"/>
      </w:rPr>
      <w:fldChar w:fldCharType="begin"/>
    </w:r>
    <w:r w:rsidRPr="009B35F1">
      <w:rPr>
        <w:rFonts w:ascii="Arial" w:hAnsi="Arial" w:cs="Arial"/>
        <w:b/>
        <w:bCs/>
        <w:sz w:val="18"/>
        <w:szCs w:val="18"/>
      </w:rPr>
      <w:instrText xml:space="preserve"> NUMPAGES  \* Arabic  \* MERGEFORMAT </w:instrText>
    </w:r>
    <w:r w:rsidRPr="009B35F1">
      <w:rPr>
        <w:rFonts w:ascii="Arial" w:hAnsi="Arial" w:cs="Arial"/>
        <w:b/>
        <w:bCs/>
        <w:sz w:val="18"/>
        <w:szCs w:val="18"/>
      </w:rPr>
      <w:fldChar w:fldCharType="separate"/>
    </w:r>
    <w:r w:rsidRPr="009B35F1">
      <w:rPr>
        <w:rFonts w:ascii="Arial" w:hAnsi="Arial" w:cs="Arial"/>
        <w:b/>
        <w:bCs/>
        <w:noProof/>
        <w:sz w:val="18"/>
        <w:szCs w:val="18"/>
      </w:rPr>
      <w:t>2</w:t>
    </w:r>
    <w:r w:rsidRPr="009B35F1">
      <w:rPr>
        <w:rFonts w:ascii="Arial" w:hAnsi="Arial" w:cs="Aria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53E9" w:rsidP="00363F38" w:rsidRDefault="009453E9" w14:paraId="4BF27E66" w14:textId="77777777">
      <w:pPr>
        <w:spacing w:after="0" w:line="240" w:lineRule="auto"/>
      </w:pPr>
      <w:r>
        <w:separator/>
      </w:r>
    </w:p>
  </w:footnote>
  <w:footnote w:type="continuationSeparator" w:id="0">
    <w:p w:rsidR="009453E9" w:rsidP="00363F38" w:rsidRDefault="009453E9" w14:paraId="4C62A4EA" w14:textId="77777777">
      <w:pPr>
        <w:spacing w:after="0" w:line="240" w:lineRule="auto"/>
      </w:pPr>
      <w:r>
        <w:continuationSeparator/>
      </w:r>
    </w:p>
  </w:footnote>
  <w:footnote w:type="continuationNotice" w:id="1">
    <w:p w:rsidR="009453E9" w:rsidRDefault="009453E9" w14:paraId="411D1966" w14:textId="77777777">
      <w:pPr>
        <w:spacing w:after="0" w:line="240" w:lineRule="auto"/>
      </w:pPr>
    </w:p>
  </w:footnote>
</w:footnotes>
</file>

<file path=word/intelligence2.xml><?xml version="1.0" encoding="utf-8"?>
<int2:intelligence xmlns:int2="http://schemas.microsoft.com/office/intelligence/2020/intelligence">
  <int2:observations>
    <int2:bookmark int2:bookmarkName="_Int_vuRXYb3s" int2:invalidationBookmarkName="" int2:hashCode="ISQDfKZqM8FMSE" int2:id="QFXwTyQu">
      <int2:state int2:type="gram" int2:value="Rejected"/>
    </int2:bookmark>
    <int2:bookmark int2:bookmarkName="_Int_bkjJB2Mn" int2:invalidationBookmarkName="" int2:hashCode="UquGqHIUpFPZ+C" int2:id="6qTnajWq">
      <int2:state int2:type="gram" int2:value="Rejected"/>
    </int2:bookmark>
    <int2:bookmark int2:bookmarkName="_Int_nl8uA5iT" int2:invalidationBookmarkName="" int2:hashCode="Q3Sq7iR/sjfObJ" int2:id="xSWPX2OA">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1BB4"/>
    <w:multiLevelType w:val="hybridMultilevel"/>
    <w:tmpl w:val="01C2EE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2F75C1F"/>
    <w:multiLevelType w:val="hybridMultilevel"/>
    <w:tmpl w:val="9CB0BD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7696A86"/>
    <w:multiLevelType w:val="multilevel"/>
    <w:tmpl w:val="C10C70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79D1C1B"/>
    <w:multiLevelType w:val="multilevel"/>
    <w:tmpl w:val="F296FA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7B36018"/>
    <w:multiLevelType w:val="multilevel"/>
    <w:tmpl w:val="9DDEC7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9786093"/>
    <w:multiLevelType w:val="hybridMultilevel"/>
    <w:tmpl w:val="65421CA2"/>
    <w:lvl w:ilvl="0" w:tplc="DBF4DFDA">
      <w:start w:val="1"/>
      <w:numFmt w:val="bullet"/>
      <w:lvlText w:val="-"/>
      <w:lvlJc w:val="left"/>
      <w:pPr>
        <w:ind w:left="720" w:hanging="360"/>
      </w:pPr>
      <w:rPr>
        <w:rFonts w:hint="default" w:ascii="Aptos" w:hAnsi="Aptos"/>
      </w:rPr>
    </w:lvl>
    <w:lvl w:ilvl="1" w:tplc="70F4C794">
      <w:start w:val="1"/>
      <w:numFmt w:val="bullet"/>
      <w:lvlText w:val="o"/>
      <w:lvlJc w:val="left"/>
      <w:pPr>
        <w:ind w:left="1440" w:hanging="360"/>
      </w:pPr>
      <w:rPr>
        <w:rFonts w:hint="default" w:ascii="Courier New" w:hAnsi="Courier New"/>
      </w:rPr>
    </w:lvl>
    <w:lvl w:ilvl="2" w:tplc="0CD80D5C">
      <w:start w:val="1"/>
      <w:numFmt w:val="bullet"/>
      <w:lvlText w:val=""/>
      <w:lvlJc w:val="left"/>
      <w:pPr>
        <w:ind w:left="2160" w:hanging="360"/>
      </w:pPr>
      <w:rPr>
        <w:rFonts w:hint="default" w:ascii="Wingdings" w:hAnsi="Wingdings"/>
      </w:rPr>
    </w:lvl>
    <w:lvl w:ilvl="3" w:tplc="D2CC707E">
      <w:start w:val="1"/>
      <w:numFmt w:val="bullet"/>
      <w:lvlText w:val=""/>
      <w:lvlJc w:val="left"/>
      <w:pPr>
        <w:ind w:left="2880" w:hanging="360"/>
      </w:pPr>
      <w:rPr>
        <w:rFonts w:hint="default" w:ascii="Symbol" w:hAnsi="Symbol"/>
      </w:rPr>
    </w:lvl>
    <w:lvl w:ilvl="4" w:tplc="1BDAE318">
      <w:start w:val="1"/>
      <w:numFmt w:val="bullet"/>
      <w:lvlText w:val="o"/>
      <w:lvlJc w:val="left"/>
      <w:pPr>
        <w:ind w:left="3600" w:hanging="360"/>
      </w:pPr>
      <w:rPr>
        <w:rFonts w:hint="default" w:ascii="Courier New" w:hAnsi="Courier New"/>
      </w:rPr>
    </w:lvl>
    <w:lvl w:ilvl="5" w:tplc="C234E5DE">
      <w:start w:val="1"/>
      <w:numFmt w:val="bullet"/>
      <w:lvlText w:val=""/>
      <w:lvlJc w:val="left"/>
      <w:pPr>
        <w:ind w:left="4320" w:hanging="360"/>
      </w:pPr>
      <w:rPr>
        <w:rFonts w:hint="default" w:ascii="Wingdings" w:hAnsi="Wingdings"/>
      </w:rPr>
    </w:lvl>
    <w:lvl w:ilvl="6" w:tplc="0CA0A498">
      <w:start w:val="1"/>
      <w:numFmt w:val="bullet"/>
      <w:lvlText w:val=""/>
      <w:lvlJc w:val="left"/>
      <w:pPr>
        <w:ind w:left="5040" w:hanging="360"/>
      </w:pPr>
      <w:rPr>
        <w:rFonts w:hint="default" w:ascii="Symbol" w:hAnsi="Symbol"/>
      </w:rPr>
    </w:lvl>
    <w:lvl w:ilvl="7" w:tplc="D2640430">
      <w:start w:val="1"/>
      <w:numFmt w:val="bullet"/>
      <w:lvlText w:val="o"/>
      <w:lvlJc w:val="left"/>
      <w:pPr>
        <w:ind w:left="5760" w:hanging="360"/>
      </w:pPr>
      <w:rPr>
        <w:rFonts w:hint="default" w:ascii="Courier New" w:hAnsi="Courier New"/>
      </w:rPr>
    </w:lvl>
    <w:lvl w:ilvl="8" w:tplc="F7D657AA">
      <w:start w:val="1"/>
      <w:numFmt w:val="bullet"/>
      <w:lvlText w:val=""/>
      <w:lvlJc w:val="left"/>
      <w:pPr>
        <w:ind w:left="6480" w:hanging="360"/>
      </w:pPr>
      <w:rPr>
        <w:rFonts w:hint="default" w:ascii="Wingdings" w:hAnsi="Wingdings"/>
      </w:rPr>
    </w:lvl>
  </w:abstractNum>
  <w:abstractNum w:abstractNumId="6" w15:restartNumberingAfterBreak="0">
    <w:nsid w:val="19852BB9"/>
    <w:multiLevelType w:val="multilevel"/>
    <w:tmpl w:val="4D681A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D850658"/>
    <w:multiLevelType w:val="hybridMultilevel"/>
    <w:tmpl w:val="D84C7D62"/>
    <w:lvl w:ilvl="0" w:tplc="920AF3F6">
      <w:start w:val="1"/>
      <w:numFmt w:val="bullet"/>
      <w:lvlText w:val="-"/>
      <w:lvlJc w:val="left"/>
      <w:pPr>
        <w:ind w:left="720" w:hanging="360"/>
      </w:pPr>
      <w:rPr>
        <w:rFonts w:hint="default" w:ascii="Aptos" w:hAnsi="Aptos"/>
      </w:rPr>
    </w:lvl>
    <w:lvl w:ilvl="1" w:tplc="E72E7C3E">
      <w:start w:val="1"/>
      <w:numFmt w:val="bullet"/>
      <w:lvlText w:val="o"/>
      <w:lvlJc w:val="left"/>
      <w:pPr>
        <w:ind w:left="1440" w:hanging="360"/>
      </w:pPr>
      <w:rPr>
        <w:rFonts w:hint="default" w:ascii="Courier New" w:hAnsi="Courier New"/>
      </w:rPr>
    </w:lvl>
    <w:lvl w:ilvl="2" w:tplc="B69C18F0">
      <w:start w:val="1"/>
      <w:numFmt w:val="bullet"/>
      <w:lvlText w:val=""/>
      <w:lvlJc w:val="left"/>
      <w:pPr>
        <w:ind w:left="2160" w:hanging="360"/>
      </w:pPr>
      <w:rPr>
        <w:rFonts w:hint="default" w:ascii="Wingdings" w:hAnsi="Wingdings"/>
      </w:rPr>
    </w:lvl>
    <w:lvl w:ilvl="3" w:tplc="00F86A1C">
      <w:start w:val="1"/>
      <w:numFmt w:val="bullet"/>
      <w:lvlText w:val=""/>
      <w:lvlJc w:val="left"/>
      <w:pPr>
        <w:ind w:left="2880" w:hanging="360"/>
      </w:pPr>
      <w:rPr>
        <w:rFonts w:hint="default" w:ascii="Symbol" w:hAnsi="Symbol"/>
      </w:rPr>
    </w:lvl>
    <w:lvl w:ilvl="4" w:tplc="0BE81B62">
      <w:start w:val="1"/>
      <w:numFmt w:val="bullet"/>
      <w:lvlText w:val="o"/>
      <w:lvlJc w:val="left"/>
      <w:pPr>
        <w:ind w:left="3600" w:hanging="360"/>
      </w:pPr>
      <w:rPr>
        <w:rFonts w:hint="default" w:ascii="Courier New" w:hAnsi="Courier New"/>
      </w:rPr>
    </w:lvl>
    <w:lvl w:ilvl="5" w:tplc="D9C2787E">
      <w:start w:val="1"/>
      <w:numFmt w:val="bullet"/>
      <w:lvlText w:val=""/>
      <w:lvlJc w:val="left"/>
      <w:pPr>
        <w:ind w:left="4320" w:hanging="360"/>
      </w:pPr>
      <w:rPr>
        <w:rFonts w:hint="default" w:ascii="Wingdings" w:hAnsi="Wingdings"/>
      </w:rPr>
    </w:lvl>
    <w:lvl w:ilvl="6" w:tplc="FB6296AE">
      <w:start w:val="1"/>
      <w:numFmt w:val="bullet"/>
      <w:lvlText w:val=""/>
      <w:lvlJc w:val="left"/>
      <w:pPr>
        <w:ind w:left="5040" w:hanging="360"/>
      </w:pPr>
      <w:rPr>
        <w:rFonts w:hint="default" w:ascii="Symbol" w:hAnsi="Symbol"/>
      </w:rPr>
    </w:lvl>
    <w:lvl w:ilvl="7" w:tplc="361AFBAC">
      <w:start w:val="1"/>
      <w:numFmt w:val="bullet"/>
      <w:lvlText w:val="o"/>
      <w:lvlJc w:val="left"/>
      <w:pPr>
        <w:ind w:left="5760" w:hanging="360"/>
      </w:pPr>
      <w:rPr>
        <w:rFonts w:hint="default" w:ascii="Courier New" w:hAnsi="Courier New"/>
      </w:rPr>
    </w:lvl>
    <w:lvl w:ilvl="8" w:tplc="B492E150">
      <w:start w:val="1"/>
      <w:numFmt w:val="bullet"/>
      <w:lvlText w:val=""/>
      <w:lvlJc w:val="left"/>
      <w:pPr>
        <w:ind w:left="6480" w:hanging="360"/>
      </w:pPr>
      <w:rPr>
        <w:rFonts w:hint="default" w:ascii="Wingdings" w:hAnsi="Wingdings"/>
      </w:rPr>
    </w:lvl>
  </w:abstractNum>
  <w:abstractNum w:abstractNumId="8" w15:restartNumberingAfterBreak="0">
    <w:nsid w:val="25E5B2ED"/>
    <w:multiLevelType w:val="hybridMultilevel"/>
    <w:tmpl w:val="CC1E49F6"/>
    <w:lvl w:ilvl="0" w:tplc="CC149D6A">
      <w:start w:val="1"/>
      <w:numFmt w:val="bullet"/>
      <w:lvlText w:val="-"/>
      <w:lvlJc w:val="left"/>
      <w:pPr>
        <w:ind w:left="720" w:hanging="360"/>
      </w:pPr>
      <w:rPr>
        <w:rFonts w:hint="default" w:ascii="Aptos" w:hAnsi="Aptos"/>
      </w:rPr>
    </w:lvl>
    <w:lvl w:ilvl="1" w:tplc="7FBEFAEC">
      <w:start w:val="1"/>
      <w:numFmt w:val="bullet"/>
      <w:lvlText w:val="o"/>
      <w:lvlJc w:val="left"/>
      <w:pPr>
        <w:ind w:left="1440" w:hanging="360"/>
      </w:pPr>
      <w:rPr>
        <w:rFonts w:hint="default" w:ascii="Courier New" w:hAnsi="Courier New"/>
      </w:rPr>
    </w:lvl>
    <w:lvl w:ilvl="2" w:tplc="C02A928C">
      <w:start w:val="1"/>
      <w:numFmt w:val="bullet"/>
      <w:lvlText w:val=""/>
      <w:lvlJc w:val="left"/>
      <w:pPr>
        <w:ind w:left="2160" w:hanging="360"/>
      </w:pPr>
      <w:rPr>
        <w:rFonts w:hint="default" w:ascii="Wingdings" w:hAnsi="Wingdings"/>
      </w:rPr>
    </w:lvl>
    <w:lvl w:ilvl="3" w:tplc="675E1C8E">
      <w:start w:val="1"/>
      <w:numFmt w:val="bullet"/>
      <w:lvlText w:val=""/>
      <w:lvlJc w:val="left"/>
      <w:pPr>
        <w:ind w:left="2880" w:hanging="360"/>
      </w:pPr>
      <w:rPr>
        <w:rFonts w:hint="default" w:ascii="Symbol" w:hAnsi="Symbol"/>
      </w:rPr>
    </w:lvl>
    <w:lvl w:ilvl="4" w:tplc="DBAAB27C">
      <w:start w:val="1"/>
      <w:numFmt w:val="bullet"/>
      <w:lvlText w:val="o"/>
      <w:lvlJc w:val="left"/>
      <w:pPr>
        <w:ind w:left="3600" w:hanging="360"/>
      </w:pPr>
      <w:rPr>
        <w:rFonts w:hint="default" w:ascii="Courier New" w:hAnsi="Courier New"/>
      </w:rPr>
    </w:lvl>
    <w:lvl w:ilvl="5" w:tplc="E3FA7B52">
      <w:start w:val="1"/>
      <w:numFmt w:val="bullet"/>
      <w:lvlText w:val=""/>
      <w:lvlJc w:val="left"/>
      <w:pPr>
        <w:ind w:left="4320" w:hanging="360"/>
      </w:pPr>
      <w:rPr>
        <w:rFonts w:hint="default" w:ascii="Wingdings" w:hAnsi="Wingdings"/>
      </w:rPr>
    </w:lvl>
    <w:lvl w:ilvl="6" w:tplc="760407F2">
      <w:start w:val="1"/>
      <w:numFmt w:val="bullet"/>
      <w:lvlText w:val=""/>
      <w:lvlJc w:val="left"/>
      <w:pPr>
        <w:ind w:left="5040" w:hanging="360"/>
      </w:pPr>
      <w:rPr>
        <w:rFonts w:hint="default" w:ascii="Symbol" w:hAnsi="Symbol"/>
      </w:rPr>
    </w:lvl>
    <w:lvl w:ilvl="7" w:tplc="0E145FF0">
      <w:start w:val="1"/>
      <w:numFmt w:val="bullet"/>
      <w:lvlText w:val="o"/>
      <w:lvlJc w:val="left"/>
      <w:pPr>
        <w:ind w:left="5760" w:hanging="360"/>
      </w:pPr>
      <w:rPr>
        <w:rFonts w:hint="default" w:ascii="Courier New" w:hAnsi="Courier New"/>
      </w:rPr>
    </w:lvl>
    <w:lvl w:ilvl="8" w:tplc="E97A7C14">
      <w:start w:val="1"/>
      <w:numFmt w:val="bullet"/>
      <w:lvlText w:val=""/>
      <w:lvlJc w:val="left"/>
      <w:pPr>
        <w:ind w:left="6480" w:hanging="360"/>
      </w:pPr>
      <w:rPr>
        <w:rFonts w:hint="default" w:ascii="Wingdings" w:hAnsi="Wingdings"/>
      </w:rPr>
    </w:lvl>
  </w:abstractNum>
  <w:abstractNum w:abstractNumId="9" w15:restartNumberingAfterBreak="0">
    <w:nsid w:val="29270A96"/>
    <w:multiLevelType w:val="hybridMultilevel"/>
    <w:tmpl w:val="B40486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DDD3BCA"/>
    <w:multiLevelType w:val="hybridMultilevel"/>
    <w:tmpl w:val="C6AA13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20E69B4"/>
    <w:multiLevelType w:val="hybridMultilevel"/>
    <w:tmpl w:val="36C800FA"/>
    <w:lvl w:ilvl="0" w:tplc="E034B9B6">
      <w:start w:val="1"/>
      <w:numFmt w:val="bullet"/>
      <w:lvlText w:val=""/>
      <w:lvlJc w:val="left"/>
      <w:pPr>
        <w:ind w:left="720" w:hanging="360"/>
      </w:pPr>
      <w:rPr>
        <w:rFonts w:hint="default" w:ascii="Symbol" w:hAnsi="Symbol"/>
      </w:rPr>
    </w:lvl>
    <w:lvl w:ilvl="1" w:tplc="0272265C">
      <w:start w:val="1"/>
      <w:numFmt w:val="bullet"/>
      <w:lvlText w:val="o"/>
      <w:lvlJc w:val="left"/>
      <w:pPr>
        <w:ind w:left="1440" w:hanging="360"/>
      </w:pPr>
      <w:rPr>
        <w:rFonts w:hint="default" w:ascii="Courier New" w:hAnsi="Courier New"/>
      </w:rPr>
    </w:lvl>
    <w:lvl w:ilvl="2" w:tplc="1674D0C4">
      <w:start w:val="1"/>
      <w:numFmt w:val="bullet"/>
      <w:lvlText w:val=""/>
      <w:lvlJc w:val="left"/>
      <w:pPr>
        <w:ind w:left="2160" w:hanging="360"/>
      </w:pPr>
      <w:rPr>
        <w:rFonts w:hint="default" w:ascii="Wingdings" w:hAnsi="Wingdings"/>
      </w:rPr>
    </w:lvl>
    <w:lvl w:ilvl="3" w:tplc="7F70758C">
      <w:start w:val="1"/>
      <w:numFmt w:val="bullet"/>
      <w:lvlText w:val=""/>
      <w:lvlJc w:val="left"/>
      <w:pPr>
        <w:ind w:left="2880" w:hanging="360"/>
      </w:pPr>
      <w:rPr>
        <w:rFonts w:hint="default" w:ascii="Symbol" w:hAnsi="Symbol"/>
      </w:rPr>
    </w:lvl>
    <w:lvl w:ilvl="4" w:tplc="EA36C8AA">
      <w:start w:val="1"/>
      <w:numFmt w:val="bullet"/>
      <w:lvlText w:val="o"/>
      <w:lvlJc w:val="left"/>
      <w:pPr>
        <w:ind w:left="3600" w:hanging="360"/>
      </w:pPr>
      <w:rPr>
        <w:rFonts w:hint="default" w:ascii="Courier New" w:hAnsi="Courier New"/>
      </w:rPr>
    </w:lvl>
    <w:lvl w:ilvl="5" w:tplc="C91251F4">
      <w:start w:val="1"/>
      <w:numFmt w:val="bullet"/>
      <w:lvlText w:val=""/>
      <w:lvlJc w:val="left"/>
      <w:pPr>
        <w:ind w:left="4320" w:hanging="360"/>
      </w:pPr>
      <w:rPr>
        <w:rFonts w:hint="default" w:ascii="Wingdings" w:hAnsi="Wingdings"/>
      </w:rPr>
    </w:lvl>
    <w:lvl w:ilvl="6" w:tplc="56E2ABC2">
      <w:start w:val="1"/>
      <w:numFmt w:val="bullet"/>
      <w:lvlText w:val=""/>
      <w:lvlJc w:val="left"/>
      <w:pPr>
        <w:ind w:left="5040" w:hanging="360"/>
      </w:pPr>
      <w:rPr>
        <w:rFonts w:hint="default" w:ascii="Symbol" w:hAnsi="Symbol"/>
      </w:rPr>
    </w:lvl>
    <w:lvl w:ilvl="7" w:tplc="CCF09F76">
      <w:start w:val="1"/>
      <w:numFmt w:val="bullet"/>
      <w:lvlText w:val="o"/>
      <w:lvlJc w:val="left"/>
      <w:pPr>
        <w:ind w:left="5760" w:hanging="360"/>
      </w:pPr>
      <w:rPr>
        <w:rFonts w:hint="default" w:ascii="Courier New" w:hAnsi="Courier New"/>
      </w:rPr>
    </w:lvl>
    <w:lvl w:ilvl="8" w:tplc="2390B95A">
      <w:start w:val="1"/>
      <w:numFmt w:val="bullet"/>
      <w:lvlText w:val=""/>
      <w:lvlJc w:val="left"/>
      <w:pPr>
        <w:ind w:left="6480" w:hanging="360"/>
      </w:pPr>
      <w:rPr>
        <w:rFonts w:hint="default" w:ascii="Wingdings" w:hAnsi="Wingdings"/>
      </w:rPr>
    </w:lvl>
  </w:abstractNum>
  <w:abstractNum w:abstractNumId="12" w15:restartNumberingAfterBreak="0">
    <w:nsid w:val="35EE267C"/>
    <w:multiLevelType w:val="hybridMultilevel"/>
    <w:tmpl w:val="CBB0B89C"/>
    <w:lvl w:ilvl="0" w:tplc="B64C0018">
      <w:start w:val="1"/>
      <w:numFmt w:val="bullet"/>
      <w:lvlText w:val="-"/>
      <w:lvlJc w:val="left"/>
      <w:pPr>
        <w:ind w:left="720" w:hanging="360"/>
      </w:pPr>
      <w:rPr>
        <w:rFonts w:hint="default" w:ascii="Aptos" w:hAnsi="Aptos"/>
      </w:rPr>
    </w:lvl>
    <w:lvl w:ilvl="1" w:tplc="11C03CD8">
      <w:start w:val="1"/>
      <w:numFmt w:val="bullet"/>
      <w:lvlText w:val="o"/>
      <w:lvlJc w:val="left"/>
      <w:pPr>
        <w:ind w:left="1440" w:hanging="360"/>
      </w:pPr>
      <w:rPr>
        <w:rFonts w:hint="default" w:ascii="Courier New" w:hAnsi="Courier New"/>
      </w:rPr>
    </w:lvl>
    <w:lvl w:ilvl="2" w:tplc="9536B486">
      <w:start w:val="1"/>
      <w:numFmt w:val="bullet"/>
      <w:lvlText w:val=""/>
      <w:lvlJc w:val="left"/>
      <w:pPr>
        <w:ind w:left="2160" w:hanging="360"/>
      </w:pPr>
      <w:rPr>
        <w:rFonts w:hint="default" w:ascii="Wingdings" w:hAnsi="Wingdings"/>
      </w:rPr>
    </w:lvl>
    <w:lvl w:ilvl="3" w:tplc="05747DF2">
      <w:start w:val="1"/>
      <w:numFmt w:val="bullet"/>
      <w:lvlText w:val=""/>
      <w:lvlJc w:val="left"/>
      <w:pPr>
        <w:ind w:left="2880" w:hanging="360"/>
      </w:pPr>
      <w:rPr>
        <w:rFonts w:hint="default" w:ascii="Symbol" w:hAnsi="Symbol"/>
      </w:rPr>
    </w:lvl>
    <w:lvl w:ilvl="4" w:tplc="52A4ADB2">
      <w:start w:val="1"/>
      <w:numFmt w:val="bullet"/>
      <w:lvlText w:val="o"/>
      <w:lvlJc w:val="left"/>
      <w:pPr>
        <w:ind w:left="3600" w:hanging="360"/>
      </w:pPr>
      <w:rPr>
        <w:rFonts w:hint="default" w:ascii="Courier New" w:hAnsi="Courier New"/>
      </w:rPr>
    </w:lvl>
    <w:lvl w:ilvl="5" w:tplc="230E1770">
      <w:start w:val="1"/>
      <w:numFmt w:val="bullet"/>
      <w:lvlText w:val=""/>
      <w:lvlJc w:val="left"/>
      <w:pPr>
        <w:ind w:left="4320" w:hanging="360"/>
      </w:pPr>
      <w:rPr>
        <w:rFonts w:hint="default" w:ascii="Wingdings" w:hAnsi="Wingdings"/>
      </w:rPr>
    </w:lvl>
    <w:lvl w:ilvl="6" w:tplc="A3DE0DB6">
      <w:start w:val="1"/>
      <w:numFmt w:val="bullet"/>
      <w:lvlText w:val=""/>
      <w:lvlJc w:val="left"/>
      <w:pPr>
        <w:ind w:left="5040" w:hanging="360"/>
      </w:pPr>
      <w:rPr>
        <w:rFonts w:hint="default" w:ascii="Symbol" w:hAnsi="Symbol"/>
      </w:rPr>
    </w:lvl>
    <w:lvl w:ilvl="7" w:tplc="5DFE5C74">
      <w:start w:val="1"/>
      <w:numFmt w:val="bullet"/>
      <w:lvlText w:val="o"/>
      <w:lvlJc w:val="left"/>
      <w:pPr>
        <w:ind w:left="5760" w:hanging="360"/>
      </w:pPr>
      <w:rPr>
        <w:rFonts w:hint="default" w:ascii="Courier New" w:hAnsi="Courier New"/>
      </w:rPr>
    </w:lvl>
    <w:lvl w:ilvl="8" w:tplc="2D3CC808">
      <w:start w:val="1"/>
      <w:numFmt w:val="bullet"/>
      <w:lvlText w:val=""/>
      <w:lvlJc w:val="left"/>
      <w:pPr>
        <w:ind w:left="6480" w:hanging="360"/>
      </w:pPr>
      <w:rPr>
        <w:rFonts w:hint="default" w:ascii="Wingdings" w:hAnsi="Wingdings"/>
      </w:rPr>
    </w:lvl>
  </w:abstractNum>
  <w:abstractNum w:abstractNumId="13" w15:restartNumberingAfterBreak="0">
    <w:nsid w:val="405D733D"/>
    <w:multiLevelType w:val="multilevel"/>
    <w:tmpl w:val="92F666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4DC4188D"/>
    <w:multiLevelType w:val="multilevel"/>
    <w:tmpl w:val="FABCC6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4E2B0A90"/>
    <w:multiLevelType w:val="hybridMultilevel"/>
    <w:tmpl w:val="0D6E9360"/>
    <w:lvl w:ilvl="0" w:tplc="FFFFFFFF">
      <w:start w:val="1"/>
      <w:numFmt w:val="bullet"/>
      <w:lvlText w:val="-"/>
      <w:lvlJc w:val="left"/>
      <w:pPr>
        <w:ind w:left="720" w:hanging="360"/>
      </w:pPr>
      <w:rPr>
        <w:rFonts w:hint="default" w:ascii="Roboto" w:hAnsi="Robo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60A5698F"/>
    <w:multiLevelType w:val="multilevel"/>
    <w:tmpl w:val="CC9CFE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6166608F"/>
    <w:multiLevelType w:val="multilevel"/>
    <w:tmpl w:val="27BA79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61BEB180"/>
    <w:multiLevelType w:val="hybridMultilevel"/>
    <w:tmpl w:val="EDC2DD94"/>
    <w:lvl w:ilvl="0" w:tplc="0F720366">
      <w:start w:val="1"/>
      <w:numFmt w:val="bullet"/>
      <w:lvlText w:val="-"/>
      <w:lvlJc w:val="left"/>
      <w:pPr>
        <w:ind w:left="720" w:hanging="360"/>
      </w:pPr>
      <w:rPr>
        <w:rFonts w:hint="default" w:ascii="Aptos" w:hAnsi="Aptos"/>
      </w:rPr>
    </w:lvl>
    <w:lvl w:ilvl="1" w:tplc="B908FC2C">
      <w:start w:val="1"/>
      <w:numFmt w:val="bullet"/>
      <w:lvlText w:val="o"/>
      <w:lvlJc w:val="left"/>
      <w:pPr>
        <w:ind w:left="1440" w:hanging="360"/>
      </w:pPr>
      <w:rPr>
        <w:rFonts w:hint="default" w:ascii="Courier New" w:hAnsi="Courier New"/>
      </w:rPr>
    </w:lvl>
    <w:lvl w:ilvl="2" w:tplc="E25C89F4">
      <w:start w:val="1"/>
      <w:numFmt w:val="bullet"/>
      <w:lvlText w:val=""/>
      <w:lvlJc w:val="left"/>
      <w:pPr>
        <w:ind w:left="2160" w:hanging="360"/>
      </w:pPr>
      <w:rPr>
        <w:rFonts w:hint="default" w:ascii="Wingdings" w:hAnsi="Wingdings"/>
      </w:rPr>
    </w:lvl>
    <w:lvl w:ilvl="3" w:tplc="DC1CA17E">
      <w:start w:val="1"/>
      <w:numFmt w:val="bullet"/>
      <w:lvlText w:val=""/>
      <w:lvlJc w:val="left"/>
      <w:pPr>
        <w:ind w:left="2880" w:hanging="360"/>
      </w:pPr>
      <w:rPr>
        <w:rFonts w:hint="default" w:ascii="Symbol" w:hAnsi="Symbol"/>
      </w:rPr>
    </w:lvl>
    <w:lvl w:ilvl="4" w:tplc="E65600F6">
      <w:start w:val="1"/>
      <w:numFmt w:val="bullet"/>
      <w:lvlText w:val="o"/>
      <w:lvlJc w:val="left"/>
      <w:pPr>
        <w:ind w:left="3600" w:hanging="360"/>
      </w:pPr>
      <w:rPr>
        <w:rFonts w:hint="default" w:ascii="Courier New" w:hAnsi="Courier New"/>
      </w:rPr>
    </w:lvl>
    <w:lvl w:ilvl="5" w:tplc="44D8A758">
      <w:start w:val="1"/>
      <w:numFmt w:val="bullet"/>
      <w:lvlText w:val=""/>
      <w:lvlJc w:val="left"/>
      <w:pPr>
        <w:ind w:left="4320" w:hanging="360"/>
      </w:pPr>
      <w:rPr>
        <w:rFonts w:hint="default" w:ascii="Wingdings" w:hAnsi="Wingdings"/>
      </w:rPr>
    </w:lvl>
    <w:lvl w:ilvl="6" w:tplc="460A4D50">
      <w:start w:val="1"/>
      <w:numFmt w:val="bullet"/>
      <w:lvlText w:val=""/>
      <w:lvlJc w:val="left"/>
      <w:pPr>
        <w:ind w:left="5040" w:hanging="360"/>
      </w:pPr>
      <w:rPr>
        <w:rFonts w:hint="default" w:ascii="Symbol" w:hAnsi="Symbol"/>
      </w:rPr>
    </w:lvl>
    <w:lvl w:ilvl="7" w:tplc="7842DAA8">
      <w:start w:val="1"/>
      <w:numFmt w:val="bullet"/>
      <w:lvlText w:val="o"/>
      <w:lvlJc w:val="left"/>
      <w:pPr>
        <w:ind w:left="5760" w:hanging="360"/>
      </w:pPr>
      <w:rPr>
        <w:rFonts w:hint="default" w:ascii="Courier New" w:hAnsi="Courier New"/>
      </w:rPr>
    </w:lvl>
    <w:lvl w:ilvl="8" w:tplc="E2462846">
      <w:start w:val="1"/>
      <w:numFmt w:val="bullet"/>
      <w:lvlText w:val=""/>
      <w:lvlJc w:val="left"/>
      <w:pPr>
        <w:ind w:left="6480" w:hanging="360"/>
      </w:pPr>
      <w:rPr>
        <w:rFonts w:hint="default" w:ascii="Wingdings" w:hAnsi="Wingdings"/>
      </w:rPr>
    </w:lvl>
  </w:abstractNum>
  <w:abstractNum w:abstractNumId="19" w15:restartNumberingAfterBreak="0">
    <w:nsid w:val="65E23882"/>
    <w:multiLevelType w:val="hybridMultilevel"/>
    <w:tmpl w:val="1BC6BC1A"/>
    <w:lvl w:ilvl="0" w:tplc="E8CC80F8">
      <w:start w:val="1"/>
      <w:numFmt w:val="bullet"/>
      <w:lvlText w:val="-"/>
      <w:lvlJc w:val="left"/>
      <w:pPr>
        <w:ind w:left="720" w:hanging="360"/>
      </w:pPr>
      <w:rPr>
        <w:rFonts w:hint="default" w:ascii="Aptos" w:hAnsi="Aptos"/>
      </w:rPr>
    </w:lvl>
    <w:lvl w:ilvl="1" w:tplc="46967FF8">
      <w:start w:val="1"/>
      <w:numFmt w:val="bullet"/>
      <w:lvlText w:val="o"/>
      <w:lvlJc w:val="left"/>
      <w:pPr>
        <w:ind w:left="1440" w:hanging="360"/>
      </w:pPr>
      <w:rPr>
        <w:rFonts w:hint="default" w:ascii="Courier New" w:hAnsi="Courier New"/>
      </w:rPr>
    </w:lvl>
    <w:lvl w:ilvl="2" w:tplc="E536C9B0">
      <w:start w:val="1"/>
      <w:numFmt w:val="bullet"/>
      <w:lvlText w:val=""/>
      <w:lvlJc w:val="left"/>
      <w:pPr>
        <w:ind w:left="2160" w:hanging="360"/>
      </w:pPr>
      <w:rPr>
        <w:rFonts w:hint="default" w:ascii="Wingdings" w:hAnsi="Wingdings"/>
      </w:rPr>
    </w:lvl>
    <w:lvl w:ilvl="3" w:tplc="EE968342">
      <w:start w:val="1"/>
      <w:numFmt w:val="bullet"/>
      <w:lvlText w:val=""/>
      <w:lvlJc w:val="left"/>
      <w:pPr>
        <w:ind w:left="2880" w:hanging="360"/>
      </w:pPr>
      <w:rPr>
        <w:rFonts w:hint="default" w:ascii="Symbol" w:hAnsi="Symbol"/>
      </w:rPr>
    </w:lvl>
    <w:lvl w:ilvl="4" w:tplc="E96A05C6">
      <w:start w:val="1"/>
      <w:numFmt w:val="bullet"/>
      <w:lvlText w:val="o"/>
      <w:lvlJc w:val="left"/>
      <w:pPr>
        <w:ind w:left="3600" w:hanging="360"/>
      </w:pPr>
      <w:rPr>
        <w:rFonts w:hint="default" w:ascii="Courier New" w:hAnsi="Courier New"/>
      </w:rPr>
    </w:lvl>
    <w:lvl w:ilvl="5" w:tplc="CCE620F0">
      <w:start w:val="1"/>
      <w:numFmt w:val="bullet"/>
      <w:lvlText w:val=""/>
      <w:lvlJc w:val="left"/>
      <w:pPr>
        <w:ind w:left="4320" w:hanging="360"/>
      </w:pPr>
      <w:rPr>
        <w:rFonts w:hint="default" w:ascii="Wingdings" w:hAnsi="Wingdings"/>
      </w:rPr>
    </w:lvl>
    <w:lvl w:ilvl="6" w:tplc="10B69844">
      <w:start w:val="1"/>
      <w:numFmt w:val="bullet"/>
      <w:lvlText w:val=""/>
      <w:lvlJc w:val="left"/>
      <w:pPr>
        <w:ind w:left="5040" w:hanging="360"/>
      </w:pPr>
      <w:rPr>
        <w:rFonts w:hint="default" w:ascii="Symbol" w:hAnsi="Symbol"/>
      </w:rPr>
    </w:lvl>
    <w:lvl w:ilvl="7" w:tplc="E6B8D608">
      <w:start w:val="1"/>
      <w:numFmt w:val="bullet"/>
      <w:lvlText w:val="o"/>
      <w:lvlJc w:val="left"/>
      <w:pPr>
        <w:ind w:left="5760" w:hanging="360"/>
      </w:pPr>
      <w:rPr>
        <w:rFonts w:hint="default" w:ascii="Courier New" w:hAnsi="Courier New"/>
      </w:rPr>
    </w:lvl>
    <w:lvl w:ilvl="8" w:tplc="7AC8DDCA">
      <w:start w:val="1"/>
      <w:numFmt w:val="bullet"/>
      <w:lvlText w:val=""/>
      <w:lvlJc w:val="left"/>
      <w:pPr>
        <w:ind w:left="6480" w:hanging="360"/>
      </w:pPr>
      <w:rPr>
        <w:rFonts w:hint="default" w:ascii="Wingdings" w:hAnsi="Wingdings"/>
      </w:rPr>
    </w:lvl>
  </w:abstractNum>
  <w:abstractNum w:abstractNumId="20" w15:restartNumberingAfterBreak="0">
    <w:nsid w:val="674D399D"/>
    <w:multiLevelType w:val="multilevel"/>
    <w:tmpl w:val="FA0AE6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747636DA"/>
    <w:multiLevelType w:val="hybridMultilevel"/>
    <w:tmpl w:val="FB62773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048645659">
    <w:abstractNumId w:val="5"/>
  </w:num>
  <w:num w:numId="2" w16cid:durableId="1065495678">
    <w:abstractNumId w:val="7"/>
  </w:num>
  <w:num w:numId="3" w16cid:durableId="1114327144">
    <w:abstractNumId w:val="17"/>
  </w:num>
  <w:num w:numId="4" w16cid:durableId="1116633878">
    <w:abstractNumId w:val="16"/>
  </w:num>
  <w:num w:numId="5" w16cid:durableId="1168059997">
    <w:abstractNumId w:val="2"/>
  </w:num>
  <w:num w:numId="6" w16cid:durableId="1257128195">
    <w:abstractNumId w:val="18"/>
  </w:num>
  <w:num w:numId="7" w16cid:durableId="1274896734">
    <w:abstractNumId w:val="10"/>
  </w:num>
  <w:num w:numId="8" w16cid:durableId="1340084935">
    <w:abstractNumId w:val="0"/>
  </w:num>
  <w:num w:numId="9" w16cid:durableId="1643198547">
    <w:abstractNumId w:val="12"/>
  </w:num>
  <w:num w:numId="10" w16cid:durableId="1695039584">
    <w:abstractNumId w:val="15"/>
  </w:num>
  <w:num w:numId="11" w16cid:durableId="2063484074">
    <w:abstractNumId w:val="4"/>
  </w:num>
  <w:num w:numId="12" w16cid:durableId="312804711">
    <w:abstractNumId w:val="21"/>
  </w:num>
  <w:num w:numId="13" w16cid:durableId="324818470">
    <w:abstractNumId w:val="3"/>
  </w:num>
  <w:num w:numId="14" w16cid:durableId="565840055">
    <w:abstractNumId w:val="13"/>
  </w:num>
  <w:num w:numId="15" w16cid:durableId="687368387">
    <w:abstractNumId w:val="8"/>
  </w:num>
  <w:num w:numId="16" w16cid:durableId="733162511">
    <w:abstractNumId w:val="20"/>
  </w:num>
  <w:num w:numId="17" w16cid:durableId="794448275">
    <w:abstractNumId w:val="9"/>
  </w:num>
  <w:num w:numId="18" w16cid:durableId="807017653">
    <w:abstractNumId w:val="1"/>
  </w:num>
  <w:num w:numId="19" w16cid:durableId="880705226">
    <w:abstractNumId w:val="6"/>
  </w:num>
  <w:num w:numId="20" w16cid:durableId="904799115">
    <w:abstractNumId w:val="19"/>
  </w:num>
  <w:num w:numId="21" w16cid:durableId="937130459">
    <w:abstractNumId w:val="14"/>
  </w:num>
  <w:num w:numId="22" w16cid:durableId="9730265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E01"/>
    <w:rsid w:val="000146FD"/>
    <w:rsid w:val="00045863"/>
    <w:rsid w:val="00061FEE"/>
    <w:rsid w:val="000801F8"/>
    <w:rsid w:val="0008569E"/>
    <w:rsid w:val="000A33D3"/>
    <w:rsid w:val="000A3E0D"/>
    <w:rsid w:val="000B11E4"/>
    <w:rsid w:val="000B69E9"/>
    <w:rsid w:val="000D4075"/>
    <w:rsid w:val="000D47BA"/>
    <w:rsid w:val="000F63D7"/>
    <w:rsid w:val="00100063"/>
    <w:rsid w:val="00101334"/>
    <w:rsid w:val="00110A29"/>
    <w:rsid w:val="00114C4C"/>
    <w:rsid w:val="001214F3"/>
    <w:rsid w:val="00122EB3"/>
    <w:rsid w:val="00130CFA"/>
    <w:rsid w:val="00191747"/>
    <w:rsid w:val="001A266C"/>
    <w:rsid w:val="001A67B9"/>
    <w:rsid w:val="001D2279"/>
    <w:rsid w:val="001E4466"/>
    <w:rsid w:val="00211071"/>
    <w:rsid w:val="00215B54"/>
    <w:rsid w:val="002166A4"/>
    <w:rsid w:val="0022357C"/>
    <w:rsid w:val="002360B0"/>
    <w:rsid w:val="00262FD2"/>
    <w:rsid w:val="00271AC1"/>
    <w:rsid w:val="00287CC1"/>
    <w:rsid w:val="00295F19"/>
    <w:rsid w:val="002B602A"/>
    <w:rsid w:val="002E47A1"/>
    <w:rsid w:val="002F52C5"/>
    <w:rsid w:val="00301E8F"/>
    <w:rsid w:val="00306CAA"/>
    <w:rsid w:val="003072C4"/>
    <w:rsid w:val="00333CAF"/>
    <w:rsid w:val="0035060A"/>
    <w:rsid w:val="00356111"/>
    <w:rsid w:val="00361AF2"/>
    <w:rsid w:val="00363F38"/>
    <w:rsid w:val="00366EF8"/>
    <w:rsid w:val="00380D6A"/>
    <w:rsid w:val="00386CED"/>
    <w:rsid w:val="003913DE"/>
    <w:rsid w:val="00391979"/>
    <w:rsid w:val="003B18FF"/>
    <w:rsid w:val="003C1D44"/>
    <w:rsid w:val="003C597E"/>
    <w:rsid w:val="003D06DF"/>
    <w:rsid w:val="003E2DCB"/>
    <w:rsid w:val="00402850"/>
    <w:rsid w:val="00403D3D"/>
    <w:rsid w:val="0040531A"/>
    <w:rsid w:val="00411A7A"/>
    <w:rsid w:val="00425EB9"/>
    <w:rsid w:val="00427D11"/>
    <w:rsid w:val="004424EC"/>
    <w:rsid w:val="004518F6"/>
    <w:rsid w:val="004550B8"/>
    <w:rsid w:val="00457B93"/>
    <w:rsid w:val="00464609"/>
    <w:rsid w:val="0046704A"/>
    <w:rsid w:val="00487999"/>
    <w:rsid w:val="00487ABB"/>
    <w:rsid w:val="004C63D6"/>
    <w:rsid w:val="004E14F4"/>
    <w:rsid w:val="004E1858"/>
    <w:rsid w:val="004F24DE"/>
    <w:rsid w:val="00510D75"/>
    <w:rsid w:val="005121E3"/>
    <w:rsid w:val="00515E01"/>
    <w:rsid w:val="005275F0"/>
    <w:rsid w:val="0053104F"/>
    <w:rsid w:val="005F1308"/>
    <w:rsid w:val="006100BD"/>
    <w:rsid w:val="00612209"/>
    <w:rsid w:val="0062496E"/>
    <w:rsid w:val="00627A1D"/>
    <w:rsid w:val="0063264E"/>
    <w:rsid w:val="00640A93"/>
    <w:rsid w:val="00644237"/>
    <w:rsid w:val="00644979"/>
    <w:rsid w:val="00656721"/>
    <w:rsid w:val="00661FCD"/>
    <w:rsid w:val="006762B7"/>
    <w:rsid w:val="006B1999"/>
    <w:rsid w:val="006B5309"/>
    <w:rsid w:val="006B5A0A"/>
    <w:rsid w:val="006D1EA0"/>
    <w:rsid w:val="006D76F6"/>
    <w:rsid w:val="006E1285"/>
    <w:rsid w:val="006E3AC8"/>
    <w:rsid w:val="006F0DBE"/>
    <w:rsid w:val="006F317E"/>
    <w:rsid w:val="0070291A"/>
    <w:rsid w:val="00703461"/>
    <w:rsid w:val="00716C64"/>
    <w:rsid w:val="00717426"/>
    <w:rsid w:val="00734159"/>
    <w:rsid w:val="007446C3"/>
    <w:rsid w:val="00755BDC"/>
    <w:rsid w:val="00755D4E"/>
    <w:rsid w:val="007604FC"/>
    <w:rsid w:val="00767AC6"/>
    <w:rsid w:val="00770715"/>
    <w:rsid w:val="0077213A"/>
    <w:rsid w:val="00782260"/>
    <w:rsid w:val="007E20AE"/>
    <w:rsid w:val="008003A4"/>
    <w:rsid w:val="00800DC5"/>
    <w:rsid w:val="00820765"/>
    <w:rsid w:val="00822476"/>
    <w:rsid w:val="0084777E"/>
    <w:rsid w:val="00855844"/>
    <w:rsid w:val="0085655F"/>
    <w:rsid w:val="008660DF"/>
    <w:rsid w:val="00867934"/>
    <w:rsid w:val="00874906"/>
    <w:rsid w:val="00876442"/>
    <w:rsid w:val="008E01D0"/>
    <w:rsid w:val="008E7201"/>
    <w:rsid w:val="008E786D"/>
    <w:rsid w:val="008F1932"/>
    <w:rsid w:val="009103F8"/>
    <w:rsid w:val="00916D2E"/>
    <w:rsid w:val="0093012D"/>
    <w:rsid w:val="00937798"/>
    <w:rsid w:val="009453E9"/>
    <w:rsid w:val="00953B18"/>
    <w:rsid w:val="00972A2D"/>
    <w:rsid w:val="009972E3"/>
    <w:rsid w:val="009A3AE6"/>
    <w:rsid w:val="009B35F1"/>
    <w:rsid w:val="009C5CCF"/>
    <w:rsid w:val="009D71BB"/>
    <w:rsid w:val="009F0D1C"/>
    <w:rsid w:val="00A10318"/>
    <w:rsid w:val="00A354CA"/>
    <w:rsid w:val="00A4026D"/>
    <w:rsid w:val="00A40D88"/>
    <w:rsid w:val="00A7471B"/>
    <w:rsid w:val="00A75D0D"/>
    <w:rsid w:val="00A764D5"/>
    <w:rsid w:val="00A81F2F"/>
    <w:rsid w:val="00A855C7"/>
    <w:rsid w:val="00A865B7"/>
    <w:rsid w:val="00AB0D5C"/>
    <w:rsid w:val="00AC16F1"/>
    <w:rsid w:val="00AF3AA4"/>
    <w:rsid w:val="00B06980"/>
    <w:rsid w:val="00B351B7"/>
    <w:rsid w:val="00B47CA3"/>
    <w:rsid w:val="00B7215E"/>
    <w:rsid w:val="00B7469F"/>
    <w:rsid w:val="00B81613"/>
    <w:rsid w:val="00B9516E"/>
    <w:rsid w:val="00BA7103"/>
    <w:rsid w:val="00BE0AC4"/>
    <w:rsid w:val="00BE21D3"/>
    <w:rsid w:val="00BF06C2"/>
    <w:rsid w:val="00BF1640"/>
    <w:rsid w:val="00BF3137"/>
    <w:rsid w:val="00C078FD"/>
    <w:rsid w:val="00C20B87"/>
    <w:rsid w:val="00C4242A"/>
    <w:rsid w:val="00C522AD"/>
    <w:rsid w:val="00C52D1D"/>
    <w:rsid w:val="00C56D29"/>
    <w:rsid w:val="00C6300E"/>
    <w:rsid w:val="00C72D8C"/>
    <w:rsid w:val="00C757D1"/>
    <w:rsid w:val="00C947A5"/>
    <w:rsid w:val="00CC0DF6"/>
    <w:rsid w:val="00CD5A4F"/>
    <w:rsid w:val="00CD7FD6"/>
    <w:rsid w:val="00CF1F45"/>
    <w:rsid w:val="00D34D37"/>
    <w:rsid w:val="00D82381"/>
    <w:rsid w:val="00D83C84"/>
    <w:rsid w:val="00DA5D6C"/>
    <w:rsid w:val="00DD6280"/>
    <w:rsid w:val="00DE7755"/>
    <w:rsid w:val="00DF66F5"/>
    <w:rsid w:val="00E07480"/>
    <w:rsid w:val="00E3123A"/>
    <w:rsid w:val="00E31414"/>
    <w:rsid w:val="00E475D2"/>
    <w:rsid w:val="00E828BC"/>
    <w:rsid w:val="00E9459A"/>
    <w:rsid w:val="00EB51FE"/>
    <w:rsid w:val="00EF7AAD"/>
    <w:rsid w:val="00F14139"/>
    <w:rsid w:val="00F15408"/>
    <w:rsid w:val="00F34F10"/>
    <w:rsid w:val="00F37831"/>
    <w:rsid w:val="00F71B15"/>
    <w:rsid w:val="00F73C29"/>
    <w:rsid w:val="00F757C6"/>
    <w:rsid w:val="00F81EFE"/>
    <w:rsid w:val="00F822AF"/>
    <w:rsid w:val="00F839EC"/>
    <w:rsid w:val="00F911EB"/>
    <w:rsid w:val="00FB04B4"/>
    <w:rsid w:val="00FC2AA1"/>
    <w:rsid w:val="00FE565F"/>
    <w:rsid w:val="0114571D"/>
    <w:rsid w:val="017AB1E3"/>
    <w:rsid w:val="03DD86CF"/>
    <w:rsid w:val="0440528A"/>
    <w:rsid w:val="0451A7F4"/>
    <w:rsid w:val="04FFBB88"/>
    <w:rsid w:val="053714F0"/>
    <w:rsid w:val="0617D929"/>
    <w:rsid w:val="06B03DA2"/>
    <w:rsid w:val="0865E948"/>
    <w:rsid w:val="09105D6D"/>
    <w:rsid w:val="0A1D4DB9"/>
    <w:rsid w:val="0A97D942"/>
    <w:rsid w:val="0A9AC448"/>
    <w:rsid w:val="0C97D478"/>
    <w:rsid w:val="0CF9E814"/>
    <w:rsid w:val="0E0F9FA5"/>
    <w:rsid w:val="0EC8DB84"/>
    <w:rsid w:val="0ECDE728"/>
    <w:rsid w:val="0F1B3DA8"/>
    <w:rsid w:val="0F706C91"/>
    <w:rsid w:val="11A1AB59"/>
    <w:rsid w:val="13154FBB"/>
    <w:rsid w:val="1476DEC8"/>
    <w:rsid w:val="14D4CC1A"/>
    <w:rsid w:val="150FEB9D"/>
    <w:rsid w:val="18BB3895"/>
    <w:rsid w:val="19060F67"/>
    <w:rsid w:val="1970B21E"/>
    <w:rsid w:val="19A2787C"/>
    <w:rsid w:val="1B2C5A81"/>
    <w:rsid w:val="1B4B33CC"/>
    <w:rsid w:val="1C97A1E5"/>
    <w:rsid w:val="1DFF319A"/>
    <w:rsid w:val="1EE45D83"/>
    <w:rsid w:val="1FFB4E46"/>
    <w:rsid w:val="21910B79"/>
    <w:rsid w:val="23427EF0"/>
    <w:rsid w:val="235BBC37"/>
    <w:rsid w:val="2417A9DC"/>
    <w:rsid w:val="25FDA43A"/>
    <w:rsid w:val="2767683F"/>
    <w:rsid w:val="27D37456"/>
    <w:rsid w:val="29015DF2"/>
    <w:rsid w:val="29FF0A82"/>
    <w:rsid w:val="2A18C192"/>
    <w:rsid w:val="2A7EC782"/>
    <w:rsid w:val="2ABD4C3E"/>
    <w:rsid w:val="2C807280"/>
    <w:rsid w:val="2FD41636"/>
    <w:rsid w:val="329EAC4E"/>
    <w:rsid w:val="34D8925A"/>
    <w:rsid w:val="352EE5B9"/>
    <w:rsid w:val="3541A288"/>
    <w:rsid w:val="3577B71E"/>
    <w:rsid w:val="37324238"/>
    <w:rsid w:val="379ACEB3"/>
    <w:rsid w:val="37A6685A"/>
    <w:rsid w:val="380C3041"/>
    <w:rsid w:val="385F80AE"/>
    <w:rsid w:val="38E0F86D"/>
    <w:rsid w:val="39623EB9"/>
    <w:rsid w:val="396DB50E"/>
    <w:rsid w:val="3C98FEDE"/>
    <w:rsid w:val="3CC882AC"/>
    <w:rsid w:val="3D0EE962"/>
    <w:rsid w:val="3E1ED2BB"/>
    <w:rsid w:val="3E52027B"/>
    <w:rsid w:val="3E5D522D"/>
    <w:rsid w:val="423B5565"/>
    <w:rsid w:val="43374B49"/>
    <w:rsid w:val="43B5FE00"/>
    <w:rsid w:val="4539ED96"/>
    <w:rsid w:val="45D513E9"/>
    <w:rsid w:val="46820DAC"/>
    <w:rsid w:val="4A3F81E7"/>
    <w:rsid w:val="4AA96422"/>
    <w:rsid w:val="4C9DDEDF"/>
    <w:rsid w:val="4CCFEDDB"/>
    <w:rsid w:val="4D07DDA3"/>
    <w:rsid w:val="504BE7FF"/>
    <w:rsid w:val="5114EB4C"/>
    <w:rsid w:val="524E4B43"/>
    <w:rsid w:val="526B1FD6"/>
    <w:rsid w:val="52BC55DC"/>
    <w:rsid w:val="5385D534"/>
    <w:rsid w:val="538CA6D2"/>
    <w:rsid w:val="55B1E8DF"/>
    <w:rsid w:val="5608E99F"/>
    <w:rsid w:val="58AF42AA"/>
    <w:rsid w:val="5922D290"/>
    <w:rsid w:val="59C087AF"/>
    <w:rsid w:val="5A3240B8"/>
    <w:rsid w:val="5B9964D5"/>
    <w:rsid w:val="5BC3EC01"/>
    <w:rsid w:val="5CC9D47C"/>
    <w:rsid w:val="5DB5E16E"/>
    <w:rsid w:val="5E213C11"/>
    <w:rsid w:val="608313A8"/>
    <w:rsid w:val="60B2D5A4"/>
    <w:rsid w:val="60FDC70C"/>
    <w:rsid w:val="6170DE78"/>
    <w:rsid w:val="633E9173"/>
    <w:rsid w:val="64ED05FD"/>
    <w:rsid w:val="65395695"/>
    <w:rsid w:val="66755B52"/>
    <w:rsid w:val="67183695"/>
    <w:rsid w:val="68E40B6B"/>
    <w:rsid w:val="693DB997"/>
    <w:rsid w:val="693F831E"/>
    <w:rsid w:val="6DA9817B"/>
    <w:rsid w:val="6EBACA5C"/>
    <w:rsid w:val="71C3D58E"/>
    <w:rsid w:val="727760EB"/>
    <w:rsid w:val="72DEEBFA"/>
    <w:rsid w:val="7341CEBD"/>
    <w:rsid w:val="73930EB0"/>
    <w:rsid w:val="746E3AE9"/>
    <w:rsid w:val="75289C44"/>
    <w:rsid w:val="75B8B7EF"/>
    <w:rsid w:val="7604C24E"/>
    <w:rsid w:val="76E280C5"/>
    <w:rsid w:val="78732218"/>
    <w:rsid w:val="789CE1BC"/>
    <w:rsid w:val="78CC394D"/>
    <w:rsid w:val="7904D5EB"/>
    <w:rsid w:val="79433C77"/>
    <w:rsid w:val="7A5B6063"/>
    <w:rsid w:val="7AD30073"/>
    <w:rsid w:val="7B6D4348"/>
    <w:rsid w:val="7C32D14D"/>
    <w:rsid w:val="7F3DE6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3ACE9E0"/>
  <w15:chartTrackingRefBased/>
  <w15:docId w15:val="{545A32A2-7874-410E-B37D-84E6D7F1F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515E0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15E0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15E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5E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5E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5E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5E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5E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5E0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15E0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515E0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515E0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15E0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15E0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15E0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15E0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15E0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15E01"/>
    <w:rPr>
      <w:rFonts w:eastAsiaTheme="majorEastAsia" w:cstheme="majorBidi"/>
      <w:color w:val="272727" w:themeColor="text1" w:themeTint="D8"/>
    </w:rPr>
  </w:style>
  <w:style w:type="paragraph" w:styleId="Title">
    <w:name w:val="Title"/>
    <w:basedOn w:val="Normal"/>
    <w:next w:val="Normal"/>
    <w:link w:val="TitleChar"/>
    <w:uiPriority w:val="10"/>
    <w:qFormat/>
    <w:rsid w:val="00515E0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15E0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15E0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15E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5E01"/>
    <w:pPr>
      <w:spacing w:before="160"/>
      <w:jc w:val="center"/>
    </w:pPr>
    <w:rPr>
      <w:i/>
      <w:iCs/>
      <w:color w:val="404040" w:themeColor="text1" w:themeTint="BF"/>
    </w:rPr>
  </w:style>
  <w:style w:type="character" w:styleId="QuoteChar" w:customStyle="1">
    <w:name w:val="Quote Char"/>
    <w:basedOn w:val="DefaultParagraphFont"/>
    <w:link w:val="Quote"/>
    <w:uiPriority w:val="29"/>
    <w:rsid w:val="00515E01"/>
    <w:rPr>
      <w:i/>
      <w:iCs/>
      <w:color w:val="404040" w:themeColor="text1" w:themeTint="BF"/>
    </w:rPr>
  </w:style>
  <w:style w:type="paragraph" w:styleId="ListParagraph">
    <w:name w:val="List Paragraph"/>
    <w:basedOn w:val="Normal"/>
    <w:uiPriority w:val="34"/>
    <w:qFormat/>
    <w:rsid w:val="00515E01"/>
    <w:pPr>
      <w:ind w:left="720"/>
      <w:contextualSpacing/>
    </w:pPr>
  </w:style>
  <w:style w:type="character" w:styleId="IntenseEmphasis">
    <w:name w:val="Intense Emphasis"/>
    <w:basedOn w:val="DefaultParagraphFont"/>
    <w:uiPriority w:val="21"/>
    <w:qFormat/>
    <w:rsid w:val="00515E01"/>
    <w:rPr>
      <w:i/>
      <w:iCs/>
      <w:color w:val="0F4761" w:themeColor="accent1" w:themeShade="BF"/>
    </w:rPr>
  </w:style>
  <w:style w:type="paragraph" w:styleId="IntenseQuote">
    <w:name w:val="Intense Quote"/>
    <w:basedOn w:val="Normal"/>
    <w:next w:val="Normal"/>
    <w:link w:val="IntenseQuoteChar"/>
    <w:uiPriority w:val="30"/>
    <w:qFormat/>
    <w:rsid w:val="00515E0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15E01"/>
    <w:rPr>
      <w:i/>
      <w:iCs/>
      <w:color w:val="0F4761" w:themeColor="accent1" w:themeShade="BF"/>
    </w:rPr>
  </w:style>
  <w:style w:type="character" w:styleId="IntenseReference">
    <w:name w:val="Intense Reference"/>
    <w:basedOn w:val="DefaultParagraphFont"/>
    <w:uiPriority w:val="32"/>
    <w:qFormat/>
    <w:rsid w:val="00515E01"/>
    <w:rPr>
      <w:b/>
      <w:bCs/>
      <w:smallCaps/>
      <w:color w:val="0F4761" w:themeColor="accent1" w:themeShade="BF"/>
      <w:spacing w:val="5"/>
    </w:rPr>
  </w:style>
  <w:style w:type="paragraph" w:styleId="NormalWeb">
    <w:name w:val="Normal (Web)"/>
    <w:basedOn w:val="Normal"/>
    <w:uiPriority w:val="99"/>
    <w:semiHidden/>
    <w:unhideWhenUsed/>
    <w:rsid w:val="00515E01"/>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character" w:styleId="Hyperlink">
    <w:name w:val="Hyperlink"/>
    <w:basedOn w:val="DefaultParagraphFont"/>
    <w:uiPriority w:val="99"/>
    <w:unhideWhenUsed/>
    <w:rsid w:val="00515E01"/>
    <w:rPr>
      <w:color w:val="0000FF"/>
      <w:u w:val="single"/>
    </w:rPr>
  </w:style>
  <w:style w:type="character" w:styleId="Strong">
    <w:name w:val="Strong"/>
    <w:basedOn w:val="DefaultParagraphFont"/>
    <w:uiPriority w:val="22"/>
    <w:qFormat/>
    <w:rsid w:val="00515E01"/>
    <w:rPr>
      <w:b/>
      <w:bCs/>
    </w:rPr>
  </w:style>
  <w:style w:type="table" w:styleId="TableGrid">
    <w:name w:val="Table Grid"/>
    <w:basedOn w:val="TableNormal"/>
    <w:uiPriority w:val="59"/>
    <w:rsid w:val="006B1999"/>
    <w:pPr>
      <w:spacing w:after="0" w:line="240" w:lineRule="auto"/>
      <w:ind w:left="720" w:hanging="360"/>
    </w:pPr>
    <w:rPr>
      <w:rFonts w:ascii="Times New Roman" w:hAnsi="Times New Roman" w:cs="Times New Roman"/>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363F38"/>
    <w:pPr>
      <w:tabs>
        <w:tab w:val="center" w:pos="4680"/>
        <w:tab w:val="right" w:pos="9360"/>
      </w:tabs>
      <w:spacing w:after="0" w:line="240" w:lineRule="auto"/>
    </w:pPr>
  </w:style>
  <w:style w:type="character" w:styleId="HeaderChar" w:customStyle="1">
    <w:name w:val="Header Char"/>
    <w:basedOn w:val="DefaultParagraphFont"/>
    <w:link w:val="Header"/>
    <w:uiPriority w:val="99"/>
    <w:rsid w:val="00363F38"/>
  </w:style>
  <w:style w:type="paragraph" w:styleId="Footer">
    <w:name w:val="footer"/>
    <w:basedOn w:val="Normal"/>
    <w:link w:val="FooterChar"/>
    <w:uiPriority w:val="99"/>
    <w:unhideWhenUsed/>
    <w:rsid w:val="00363F38"/>
    <w:pPr>
      <w:tabs>
        <w:tab w:val="center" w:pos="4680"/>
        <w:tab w:val="right" w:pos="9360"/>
      </w:tabs>
      <w:spacing w:after="0" w:line="240" w:lineRule="auto"/>
    </w:pPr>
  </w:style>
  <w:style w:type="character" w:styleId="FooterChar" w:customStyle="1">
    <w:name w:val="Footer Char"/>
    <w:basedOn w:val="DefaultParagraphFont"/>
    <w:link w:val="Footer"/>
    <w:uiPriority w:val="99"/>
    <w:rsid w:val="00363F38"/>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normaltextrun" w:customStyle="1">
    <w:name w:val="normaltextrun"/>
    <w:basedOn w:val="DefaultParagraphFont"/>
    <w:rsid w:val="00457B93"/>
    <w:rPr>
      <w:rFonts w:asciiTheme="minorHAnsi" w:hAnsiTheme="minorHAnsi" w:eastAsiaTheme="minorEastAsia" w:cstheme="minorBidi"/>
      <w:sz w:val="24"/>
      <w:szCs w:val="24"/>
    </w:rPr>
  </w:style>
  <w:style w:type="character" w:styleId="UnresolvedMention">
    <w:name w:val="Unresolved Mention"/>
    <w:basedOn w:val="DefaultParagraphFont"/>
    <w:uiPriority w:val="99"/>
    <w:semiHidden/>
    <w:unhideWhenUsed/>
    <w:rsid w:val="00114C4C"/>
    <w:rPr>
      <w:color w:val="605E5C"/>
      <w:shd w:val="clear" w:color="auto" w:fill="E1DFDD"/>
    </w:rPr>
  </w:style>
  <w:style w:type="paragraph" w:styleId="Revision">
    <w:name w:val="Revision"/>
    <w:hidden/>
    <w:uiPriority w:val="99"/>
    <w:semiHidden/>
    <w:rsid w:val="00972A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priorityhealth.stylelabs.cloud/api/public/content/7ef5db0d7dd44f90a4e7b190c668b1cc?v=4ec71d86" TargetMode="External" Id="rId13" /><Relationship Type="http://schemas.openxmlformats.org/officeDocument/2006/relationships/hyperlink" Target="https://www.priorityhealth.com/provider/manual/billing/policies" TargetMode="Externa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hyperlink" Target="https://www.priorityhealth.com/provider/manual/auths/quick-reference-list" TargetMode="External" Id="rId12" /><Relationship Type="http://schemas.openxmlformats.org/officeDocument/2006/relationships/hyperlink" Target="https://www.aetna.com/cpb/medical/data/100_199/0158.html" TargetMode="External" Id="rId17" /><Relationship Type="http://schemas.openxmlformats.org/officeDocument/2006/relationships/customXml" Target="../customXml/item2.xml" Id="rId2" /><Relationship Type="http://schemas.openxmlformats.org/officeDocument/2006/relationships/hyperlink" Target="https://static.cigna.com/assets/chcp/pdf/coveragePolicies/medical/en_mm_0258_coveragepositioncriteria_neuropsychological_testing.pdf"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priorityhealth.com/provider/manual/auths/medicare-non-coverage/psods" TargetMode="External" Id="rId11" /><Relationship Type="http://schemas.openxmlformats.org/officeDocument/2006/relationships/styles" Target="styles.xml" Id="rId5" /><Relationship Type="http://schemas.openxmlformats.org/officeDocument/2006/relationships/hyperlink" Target="https://www.mibluecrosscomplete.com/amslibs/content/dam/microsites/blue-cross-complete/provider/bcc-neuropsychological-testing.pdf" TargetMode="External" Id="rId15" /><Relationship Type="http://schemas.openxmlformats.org/officeDocument/2006/relationships/image" Target="media/image1.jpg" Id="rId10" /><Relationship Type="http://schemas.openxmlformats.org/officeDocument/2006/relationships/footer" Target="foot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cms.gov/medicare-coverage-database/view/article.aspx?articleId=57481&amp;ver=12" TargetMode="External" Id="rId14" /><Relationship Type="http://schemas.microsoft.com/office/2020/10/relationships/intelligence" Target="intelligence2.xml" Id="R2e4dda109fa64b6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78A4ED3A1B5240B6D27D2055BAA74D" ma:contentTypeVersion="6" ma:contentTypeDescription="Create a new document." ma:contentTypeScope="" ma:versionID="2f7960a7aef0efa4b81718013faf2c5f">
  <xsd:schema xmlns:xsd="http://www.w3.org/2001/XMLSchema" xmlns:xs="http://www.w3.org/2001/XMLSchema" xmlns:p="http://schemas.microsoft.com/office/2006/metadata/properties" xmlns:ns2="e4d6eb3d-f055-428d-a2b0-d515edf8c3ee" xmlns:ns3="09b6f9b9-7205-4376-b3ba-32884ebc735f" targetNamespace="http://schemas.microsoft.com/office/2006/metadata/properties" ma:root="true" ma:fieldsID="a7ade524bb2e3185acf1801245e57bcd" ns2:_="" ns3:_="">
    <xsd:import namespace="e4d6eb3d-f055-428d-a2b0-d515edf8c3ee"/>
    <xsd:import namespace="09b6f9b9-7205-4376-b3ba-32884ebc735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d6eb3d-f055-428d-a2b0-d515edf8c3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b6f9b9-7205-4376-b3ba-32884ebc735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5D3C08-C40C-4F77-BC5C-D3CEA5BA9B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d6eb3d-f055-428d-a2b0-d515edf8c3ee"/>
    <ds:schemaRef ds:uri="09b6f9b9-7205-4376-b3ba-32884ebc7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26CCC9-C5DE-415D-84F3-472E9D36522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EBA258D-BA4F-43F1-A6D3-AC42F811EFF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Spectrum Health</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Elmhirst, Nichole</dc:creator>
  <keywords/>
  <dc:description/>
  <lastModifiedBy>Amber Bosley</lastModifiedBy>
  <revision>56</revision>
  <dcterms:created xsi:type="dcterms:W3CDTF">2026-04-10T17:11:00.0000000Z</dcterms:created>
  <dcterms:modified xsi:type="dcterms:W3CDTF">2026-08-10T12:56:11.4657461Z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0x0101008F78A4ED3A1B5240B6D27D2055BAA74D</vt:lpwstr>
  </property>
  <property fmtid="{D5CDD505-2E9C-101B-9397-08002B2CF9AE}" pid="3" name="MediaServiceImageTags">
    <vt:lpwstr/>
  </property>
  <property fmtid="{D5CDD505-2E9C-101B-9397-08002B2CF9AE}" pid="4" name="docLang">
    <vt:lpwstr>en</vt:lpwstr>
  </property>
</Properties>
</file>